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410"/>
        <w:gridCol w:w="2551"/>
      </w:tblGrid>
      <w:tr w:rsidR="00491976" w:rsidRPr="009E2B84" w14:paraId="7C22924F" w14:textId="77777777" w:rsidTr="00491976">
        <w:trPr>
          <w:gridAfter w:val="1"/>
          <w:wAfter w:w="2551" w:type="dxa"/>
          <w:cantSplit/>
          <w:trHeight w:val="569"/>
        </w:trPr>
        <w:tc>
          <w:tcPr>
            <w:tcW w:w="4928" w:type="dxa"/>
            <w:shd w:val="clear" w:color="auto" w:fill="BFBFBF"/>
            <w:vAlign w:val="center"/>
          </w:tcPr>
          <w:p w14:paraId="1B5133A5" w14:textId="77777777" w:rsidR="00491976" w:rsidRPr="009E2B84" w:rsidRDefault="0009466B" w:rsidP="00AC4A99">
            <w:pPr>
              <w:keepNext/>
              <w:shd w:val="clear" w:color="auto" w:fill="BFBFBF"/>
              <w:jc w:val="center"/>
              <w:outlineLvl w:val="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0" allowOverlap="1" wp14:anchorId="7D8051D3" wp14:editId="3ECFF7D9">
                  <wp:simplePos x="0" y="0"/>
                  <wp:positionH relativeFrom="column">
                    <wp:posOffset>4766310</wp:posOffset>
                  </wp:positionH>
                  <wp:positionV relativeFrom="paragraph">
                    <wp:posOffset>-80010</wp:posOffset>
                  </wp:positionV>
                  <wp:extent cx="1330960" cy="1105535"/>
                  <wp:effectExtent l="0" t="0" r="2540" b="0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5BD3">
              <w:rPr>
                <w:b/>
              </w:rPr>
              <w:t xml:space="preserve">PERFORMANCE </w:t>
            </w:r>
            <w:r w:rsidR="00491976" w:rsidRPr="009E2B84">
              <w:rPr>
                <w:b/>
              </w:rPr>
              <w:t>REPORT</w:t>
            </w:r>
            <w:r w:rsidR="00491976">
              <w:rPr>
                <w:b/>
              </w:rPr>
              <w:t xml:space="preserve"> TO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15370E0C" w14:textId="77777777" w:rsidR="00491976" w:rsidRPr="009E2B84" w:rsidRDefault="00491976" w:rsidP="00AC4A99">
            <w:pPr>
              <w:jc w:val="center"/>
              <w:rPr>
                <w:b/>
              </w:rPr>
            </w:pPr>
            <w:r w:rsidRPr="009E2B84">
              <w:rPr>
                <w:b/>
              </w:rPr>
              <w:t>ON</w:t>
            </w:r>
          </w:p>
        </w:tc>
      </w:tr>
      <w:tr w:rsidR="00491976" w:rsidRPr="009E2B84" w14:paraId="62361BD8" w14:textId="77777777" w:rsidTr="00491976">
        <w:trPr>
          <w:gridAfter w:val="1"/>
          <w:wAfter w:w="2551" w:type="dxa"/>
          <w:cantSplit/>
          <w:trHeight w:val="654"/>
        </w:trPr>
        <w:tc>
          <w:tcPr>
            <w:tcW w:w="4928" w:type="dxa"/>
            <w:tcBorders>
              <w:bottom w:val="nil"/>
            </w:tcBorders>
            <w:vAlign w:val="center"/>
          </w:tcPr>
          <w:p w14:paraId="5553EA7E" w14:textId="77777777" w:rsidR="00253649" w:rsidRDefault="00253649" w:rsidP="00AC4A99">
            <w:pPr>
              <w:jc w:val="center"/>
              <w:rPr>
                <w:b/>
                <w:sz w:val="24"/>
                <w:szCs w:val="24"/>
              </w:rPr>
            </w:pPr>
          </w:p>
          <w:p w14:paraId="5421AA10" w14:textId="2A860912" w:rsidR="00DD233B" w:rsidRDefault="00DD233B" w:rsidP="00AC4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CABINET</w:t>
            </w:r>
          </w:p>
          <w:p w14:paraId="344B7F1F" w14:textId="77777777" w:rsidR="00253649" w:rsidRDefault="00253649" w:rsidP="00AC4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SCRUNITY COMMITTEE</w:t>
            </w:r>
          </w:p>
          <w:p w14:paraId="1563DBBA" w14:textId="77777777" w:rsidR="00253649" w:rsidRDefault="00253649" w:rsidP="002536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COUNCIL</w:t>
            </w:r>
          </w:p>
          <w:p w14:paraId="32F11A41" w14:textId="77777777" w:rsidR="00253649" w:rsidRPr="009E2B84" w:rsidRDefault="00253649" w:rsidP="0025364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7316C889" w14:textId="2A65FD6D" w:rsidR="00DD233B" w:rsidRDefault="00DD233B" w:rsidP="00C01ED0">
            <w:pPr>
              <w:jc w:val="center"/>
            </w:pPr>
            <w:r>
              <w:t>19 June 2019</w:t>
            </w:r>
          </w:p>
          <w:p w14:paraId="31A41FAB" w14:textId="4060722E" w:rsidR="00C01ED0" w:rsidRPr="0037363D" w:rsidRDefault="00731FE5" w:rsidP="00C01ED0">
            <w:pPr>
              <w:jc w:val="center"/>
            </w:pPr>
            <w:r>
              <w:t>4 July</w:t>
            </w:r>
            <w:r w:rsidR="00C01ED0" w:rsidRPr="0037363D">
              <w:t xml:space="preserve"> 2019</w:t>
            </w:r>
          </w:p>
          <w:p w14:paraId="720C701E" w14:textId="7C7E8549" w:rsidR="00C01ED0" w:rsidRPr="009E2B84" w:rsidRDefault="00731FE5" w:rsidP="00731FE5">
            <w:pPr>
              <w:jc w:val="center"/>
              <w:rPr>
                <w:b/>
              </w:rPr>
            </w:pPr>
            <w:r>
              <w:t>24</w:t>
            </w:r>
            <w:r w:rsidR="00C01ED0" w:rsidRPr="0037363D">
              <w:t xml:space="preserve"> July 2019</w:t>
            </w:r>
          </w:p>
        </w:tc>
      </w:tr>
      <w:tr w:rsidR="00491976" w:rsidRPr="009E2B84" w14:paraId="6703538E" w14:textId="77777777" w:rsidTr="00491976">
        <w:trPr>
          <w:gridAfter w:val="1"/>
          <w:wAfter w:w="2551" w:type="dxa"/>
          <w:cantSplit/>
          <w:trHeight w:val="560"/>
        </w:trPr>
        <w:tc>
          <w:tcPr>
            <w:tcW w:w="7338" w:type="dxa"/>
            <w:gridSpan w:val="2"/>
            <w:tcBorders>
              <w:left w:val="nil"/>
              <w:right w:val="nil"/>
            </w:tcBorders>
          </w:tcPr>
          <w:p w14:paraId="50D719BD" w14:textId="77777777" w:rsidR="00491976" w:rsidRPr="009E2B84" w:rsidRDefault="00491976" w:rsidP="00407A09">
            <w:pPr>
              <w:jc w:val="right"/>
              <w:rPr>
                <w:sz w:val="8"/>
              </w:rPr>
            </w:pPr>
          </w:p>
        </w:tc>
      </w:tr>
      <w:tr w:rsidR="00491976" w:rsidRPr="009E2B84" w14:paraId="36C20820" w14:textId="77777777" w:rsidTr="00491976">
        <w:trPr>
          <w:cantSplit/>
        </w:trPr>
        <w:tc>
          <w:tcPr>
            <w:tcW w:w="4928" w:type="dxa"/>
            <w:shd w:val="clear" w:color="auto" w:fill="BFBFBF"/>
            <w:vAlign w:val="center"/>
          </w:tcPr>
          <w:p w14:paraId="05A95E02" w14:textId="77777777" w:rsidR="00491976" w:rsidRPr="009E2B84" w:rsidRDefault="00491976" w:rsidP="00AC4A99">
            <w:pPr>
              <w:jc w:val="center"/>
              <w:rPr>
                <w:b/>
              </w:rPr>
            </w:pPr>
            <w:r w:rsidRPr="009E2B84">
              <w:rPr>
                <w:b/>
              </w:rPr>
              <w:t>TITLE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4D882A06" w14:textId="77777777" w:rsidR="00491976" w:rsidRPr="009E2B84" w:rsidRDefault="00491976" w:rsidP="00AC4A99">
            <w:pPr>
              <w:jc w:val="center"/>
              <w:rPr>
                <w:b/>
              </w:rPr>
            </w:pPr>
            <w:r w:rsidRPr="009E2B84">
              <w:rPr>
                <w:b/>
              </w:rPr>
              <w:t>PORTFOLIO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7BC103F7" w14:textId="77777777" w:rsidR="00491976" w:rsidRPr="009E2B84" w:rsidRDefault="00E51F90" w:rsidP="00AC4A99">
            <w:pPr>
              <w:jc w:val="center"/>
              <w:rPr>
                <w:b/>
              </w:rPr>
            </w:pPr>
            <w:r>
              <w:rPr>
                <w:b/>
              </w:rPr>
              <w:t>REP</w:t>
            </w:r>
            <w:r w:rsidR="00491976">
              <w:rPr>
                <w:b/>
              </w:rPr>
              <w:t>ORT OF</w:t>
            </w:r>
          </w:p>
        </w:tc>
      </w:tr>
      <w:tr w:rsidR="00491976" w:rsidRPr="009E2B84" w14:paraId="2B4F4B34" w14:textId="77777777" w:rsidTr="00491976">
        <w:trPr>
          <w:cantSplit/>
          <w:trHeight w:val="667"/>
        </w:trPr>
        <w:tc>
          <w:tcPr>
            <w:tcW w:w="4928" w:type="dxa"/>
            <w:vAlign w:val="center"/>
          </w:tcPr>
          <w:p w14:paraId="4CBE94F5" w14:textId="77777777" w:rsidR="00491976" w:rsidRPr="00253649" w:rsidRDefault="0037363D" w:rsidP="00253649">
            <w:pPr>
              <w:rPr>
                <w:b/>
              </w:rPr>
            </w:pPr>
            <w:r>
              <w:t>Annual 2018-1</w:t>
            </w:r>
            <w:r w:rsidR="00253649" w:rsidRPr="00253649">
              <w:t>9 Corporate Plan Performance Report</w:t>
            </w:r>
          </w:p>
        </w:tc>
        <w:tc>
          <w:tcPr>
            <w:tcW w:w="2410" w:type="dxa"/>
            <w:vAlign w:val="center"/>
          </w:tcPr>
          <w:p w14:paraId="466552F8" w14:textId="77777777" w:rsidR="00491976" w:rsidRPr="0037363D" w:rsidRDefault="0037363D" w:rsidP="00491976">
            <w:pPr>
              <w:jc w:val="center"/>
              <w:rPr>
                <w:b/>
              </w:rPr>
            </w:pPr>
            <w:r w:rsidRPr="0037363D">
              <w:rPr>
                <w:b/>
              </w:rPr>
              <w:t xml:space="preserve">Council </w:t>
            </w:r>
            <w:r w:rsidR="00253649" w:rsidRPr="0037363D">
              <w:rPr>
                <w:b/>
              </w:rPr>
              <w:t>Leader</w:t>
            </w:r>
          </w:p>
        </w:tc>
        <w:tc>
          <w:tcPr>
            <w:tcW w:w="2551" w:type="dxa"/>
            <w:vAlign w:val="center"/>
          </w:tcPr>
          <w:p w14:paraId="382CD760" w14:textId="77777777" w:rsidR="00491976" w:rsidRPr="0037363D" w:rsidRDefault="00253649" w:rsidP="009E233A">
            <w:pPr>
              <w:jc w:val="center"/>
              <w:rPr>
                <w:b/>
              </w:rPr>
            </w:pPr>
            <w:r w:rsidRPr="0037363D">
              <w:rPr>
                <w:b/>
              </w:rPr>
              <w:t>Chief Executive</w:t>
            </w:r>
          </w:p>
        </w:tc>
      </w:tr>
    </w:tbl>
    <w:p w14:paraId="1C04CEC1" w14:textId="77777777" w:rsidR="002F5C5E" w:rsidRPr="009E2B84" w:rsidRDefault="002F5C5E" w:rsidP="002F5C5E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2"/>
        <w:gridCol w:w="3266"/>
      </w:tblGrid>
      <w:tr w:rsidR="002F5C5E" w:rsidRPr="009C1143" w14:paraId="644D984F" w14:textId="77777777" w:rsidTr="00E50A9C">
        <w:tc>
          <w:tcPr>
            <w:tcW w:w="99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F7C72D0" w14:textId="77777777" w:rsidR="002F5C5E" w:rsidRPr="009C1143" w:rsidRDefault="002F5C5E" w:rsidP="00AC4A99">
            <w:pPr>
              <w:tabs>
                <w:tab w:val="left" w:pos="1055"/>
              </w:tabs>
              <w:rPr>
                <w:i/>
                <w:color w:val="2E74B5"/>
                <w:szCs w:val="22"/>
              </w:rPr>
            </w:pPr>
            <w:bookmarkStart w:id="0" w:name="_GoBack"/>
            <w:bookmarkEnd w:id="0"/>
          </w:p>
        </w:tc>
      </w:tr>
      <w:tr w:rsidR="002F5C5E" w:rsidRPr="009C1143" w14:paraId="392183B2" w14:textId="77777777" w:rsidTr="00AC4A99">
        <w:tc>
          <w:tcPr>
            <w:tcW w:w="6652" w:type="dxa"/>
            <w:shd w:val="clear" w:color="auto" w:fill="auto"/>
          </w:tcPr>
          <w:p w14:paraId="0FD90D8E" w14:textId="77777777" w:rsidR="002F5C5E" w:rsidRPr="009C1143" w:rsidRDefault="002F5C5E" w:rsidP="00AC4A99">
            <w:pPr>
              <w:rPr>
                <w:szCs w:val="22"/>
              </w:rPr>
            </w:pPr>
            <w:r w:rsidRPr="009C1143">
              <w:rPr>
                <w:szCs w:val="22"/>
              </w:rPr>
              <w:t xml:space="preserve">Is this report a </w:t>
            </w:r>
            <w:r w:rsidRPr="009C1143">
              <w:rPr>
                <w:b/>
                <w:szCs w:val="22"/>
              </w:rPr>
              <w:t>KEY DECISION</w:t>
            </w:r>
            <w:r w:rsidRPr="009C1143">
              <w:rPr>
                <w:szCs w:val="22"/>
              </w:rPr>
              <w:t xml:space="preserve"> (i.e. more than £</w:t>
            </w:r>
            <w:r w:rsidR="00A7541A">
              <w:rPr>
                <w:szCs w:val="22"/>
              </w:rPr>
              <w:t>100</w:t>
            </w:r>
            <w:r w:rsidRPr="009C1143">
              <w:rPr>
                <w:szCs w:val="22"/>
              </w:rPr>
              <w:t>,000 or impacting on more than 2 Borough wards?)</w:t>
            </w:r>
          </w:p>
          <w:p w14:paraId="14E9C7EC" w14:textId="77777777" w:rsidR="002F5C5E" w:rsidRPr="009C1143" w:rsidRDefault="002F5C5E" w:rsidP="00AC4A99">
            <w:pPr>
              <w:rPr>
                <w:szCs w:val="22"/>
              </w:rPr>
            </w:pPr>
          </w:p>
          <w:p w14:paraId="67A75936" w14:textId="77777777" w:rsidR="002F5C5E" w:rsidRPr="009C1143" w:rsidRDefault="002F5C5E" w:rsidP="00AC4A99">
            <w:pPr>
              <w:rPr>
                <w:szCs w:val="22"/>
              </w:rPr>
            </w:pPr>
            <w:r w:rsidRPr="009C1143">
              <w:rPr>
                <w:szCs w:val="22"/>
              </w:rPr>
              <w:t xml:space="preserve">Is this report on the </w:t>
            </w:r>
            <w:r w:rsidR="00491976">
              <w:rPr>
                <w:b/>
                <w:szCs w:val="22"/>
              </w:rPr>
              <w:t xml:space="preserve">Statutory </w:t>
            </w:r>
            <w:r w:rsidRPr="009C1143">
              <w:rPr>
                <w:b/>
                <w:szCs w:val="22"/>
              </w:rPr>
              <w:t>Cabinet Forward Plan</w:t>
            </w:r>
            <w:r w:rsidRPr="009C1143">
              <w:rPr>
                <w:szCs w:val="22"/>
              </w:rPr>
              <w:t>?</w:t>
            </w:r>
          </w:p>
          <w:p w14:paraId="1A165A77" w14:textId="77777777" w:rsidR="002F5C5E" w:rsidRDefault="002F5C5E" w:rsidP="00AC4A99">
            <w:pPr>
              <w:rPr>
                <w:szCs w:val="22"/>
              </w:rPr>
            </w:pPr>
          </w:p>
          <w:p w14:paraId="669945A5" w14:textId="77777777" w:rsidR="00594D09" w:rsidRPr="009C1143" w:rsidRDefault="00594D09" w:rsidP="00AC4A99">
            <w:pPr>
              <w:rPr>
                <w:szCs w:val="22"/>
              </w:rPr>
            </w:pPr>
          </w:p>
          <w:p w14:paraId="2111B08C" w14:textId="77777777" w:rsidR="00DE5E12" w:rsidRDefault="002F5C5E" w:rsidP="00AC4A99">
            <w:pPr>
              <w:rPr>
                <w:szCs w:val="22"/>
              </w:rPr>
            </w:pPr>
            <w:r w:rsidRPr="009C1143">
              <w:rPr>
                <w:szCs w:val="22"/>
              </w:rPr>
              <w:t>Is the request outside the policy and budgetary framework and therefore subject to confirmation at full Council?</w:t>
            </w:r>
            <w:r w:rsidR="003C36EB" w:rsidRPr="009C1143">
              <w:rPr>
                <w:szCs w:val="22"/>
              </w:rPr>
              <w:t xml:space="preserve"> </w:t>
            </w:r>
          </w:p>
          <w:p w14:paraId="3EAEAA06" w14:textId="77777777" w:rsidR="002F5C5E" w:rsidRDefault="002F5C5E" w:rsidP="00AC4A99">
            <w:pPr>
              <w:rPr>
                <w:szCs w:val="22"/>
              </w:rPr>
            </w:pPr>
          </w:p>
          <w:p w14:paraId="4DBD86BD" w14:textId="77777777" w:rsidR="00E50A9C" w:rsidRDefault="00E50A9C" w:rsidP="00AC4A99">
            <w:pPr>
              <w:rPr>
                <w:szCs w:val="22"/>
              </w:rPr>
            </w:pPr>
            <w:r>
              <w:rPr>
                <w:szCs w:val="22"/>
              </w:rPr>
              <w:t>Is this report confidential?</w:t>
            </w:r>
          </w:p>
          <w:p w14:paraId="7AE6E356" w14:textId="77777777" w:rsidR="00BD2AFE" w:rsidRPr="009C1143" w:rsidRDefault="00BD2AFE" w:rsidP="00FB623F">
            <w:pPr>
              <w:rPr>
                <w:szCs w:val="22"/>
              </w:rPr>
            </w:pPr>
          </w:p>
        </w:tc>
        <w:tc>
          <w:tcPr>
            <w:tcW w:w="3266" w:type="dxa"/>
            <w:shd w:val="clear" w:color="auto" w:fill="auto"/>
          </w:tcPr>
          <w:p w14:paraId="06AC62EA" w14:textId="77777777" w:rsidR="002F5C5E" w:rsidRPr="00F3057A" w:rsidRDefault="002F5C5E" w:rsidP="00AC4A99">
            <w:pPr>
              <w:rPr>
                <w:b/>
                <w:szCs w:val="22"/>
              </w:rPr>
            </w:pPr>
            <w:r w:rsidRPr="00F3057A">
              <w:rPr>
                <w:b/>
                <w:szCs w:val="22"/>
              </w:rPr>
              <w:t xml:space="preserve">No </w:t>
            </w:r>
          </w:p>
          <w:p w14:paraId="1E5B6A79" w14:textId="77777777" w:rsidR="002F5C5E" w:rsidRPr="009C1143" w:rsidRDefault="002F5C5E" w:rsidP="00AC4A99">
            <w:pPr>
              <w:rPr>
                <w:szCs w:val="22"/>
              </w:rPr>
            </w:pPr>
          </w:p>
          <w:p w14:paraId="34107807" w14:textId="77777777" w:rsidR="002F5C5E" w:rsidRDefault="0037363D" w:rsidP="00AC4A9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br/>
              <w:t>No</w:t>
            </w:r>
            <w:r w:rsidR="00FB623F">
              <w:rPr>
                <w:b/>
                <w:szCs w:val="22"/>
              </w:rPr>
              <w:t xml:space="preserve"> </w:t>
            </w:r>
          </w:p>
          <w:p w14:paraId="76D976BC" w14:textId="77777777" w:rsidR="00FB623F" w:rsidRDefault="00FB623F" w:rsidP="00AC4A99">
            <w:pPr>
              <w:rPr>
                <w:b/>
                <w:szCs w:val="22"/>
              </w:rPr>
            </w:pPr>
          </w:p>
          <w:p w14:paraId="0FAD1478" w14:textId="77777777" w:rsidR="00FB623F" w:rsidRDefault="00FB623F" w:rsidP="00AC4A99">
            <w:pPr>
              <w:rPr>
                <w:b/>
                <w:szCs w:val="22"/>
              </w:rPr>
            </w:pPr>
          </w:p>
          <w:p w14:paraId="7DF6F0F8" w14:textId="77777777" w:rsidR="002F5C5E" w:rsidRDefault="002F5C5E" w:rsidP="00AC4A99">
            <w:pPr>
              <w:rPr>
                <w:b/>
                <w:szCs w:val="22"/>
              </w:rPr>
            </w:pPr>
            <w:r w:rsidRPr="00F3057A">
              <w:rPr>
                <w:b/>
                <w:szCs w:val="22"/>
              </w:rPr>
              <w:t>No</w:t>
            </w:r>
          </w:p>
          <w:p w14:paraId="05874ED6" w14:textId="77777777" w:rsidR="00E50A9C" w:rsidRDefault="00E50A9C" w:rsidP="00AC4A99">
            <w:pPr>
              <w:rPr>
                <w:b/>
                <w:szCs w:val="22"/>
              </w:rPr>
            </w:pPr>
          </w:p>
          <w:p w14:paraId="32E81B38" w14:textId="77777777" w:rsidR="00E50A9C" w:rsidRDefault="00E50A9C" w:rsidP="00AC4A99">
            <w:pPr>
              <w:rPr>
                <w:b/>
                <w:szCs w:val="22"/>
              </w:rPr>
            </w:pPr>
          </w:p>
          <w:p w14:paraId="0D690505" w14:textId="77777777" w:rsidR="00E50A9C" w:rsidRDefault="00E50A9C" w:rsidP="00AC4A9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No</w:t>
            </w:r>
          </w:p>
          <w:p w14:paraId="10F243D9" w14:textId="77777777" w:rsidR="00594D09" w:rsidRPr="009C1143" w:rsidRDefault="00594D09" w:rsidP="00FB623F">
            <w:pPr>
              <w:rPr>
                <w:szCs w:val="22"/>
              </w:rPr>
            </w:pPr>
          </w:p>
        </w:tc>
      </w:tr>
    </w:tbl>
    <w:p w14:paraId="55C60F6A" w14:textId="77777777" w:rsidR="002C71DE" w:rsidRDefault="002C71DE" w:rsidP="00594D09">
      <w:pPr>
        <w:keepNext/>
        <w:outlineLvl w:val="0"/>
        <w:rPr>
          <w:b/>
          <w:szCs w:val="22"/>
        </w:rPr>
      </w:pPr>
    </w:p>
    <w:p w14:paraId="561A84B0" w14:textId="77777777" w:rsidR="008868E5" w:rsidRDefault="008868E5" w:rsidP="00594D09">
      <w:pPr>
        <w:keepNext/>
        <w:outlineLvl w:val="0"/>
        <w:rPr>
          <w:b/>
          <w:szCs w:val="22"/>
        </w:rPr>
      </w:pPr>
    </w:p>
    <w:p w14:paraId="2A4A47DA" w14:textId="77777777" w:rsidR="008C04DA" w:rsidRDefault="002F5C5E" w:rsidP="00594D09">
      <w:pPr>
        <w:keepNext/>
        <w:outlineLvl w:val="0"/>
        <w:rPr>
          <w:b/>
          <w:szCs w:val="22"/>
        </w:rPr>
      </w:pPr>
      <w:r w:rsidRPr="009C1143">
        <w:rPr>
          <w:b/>
          <w:szCs w:val="22"/>
        </w:rPr>
        <w:t xml:space="preserve">PURPOSE OF THE REPORT </w:t>
      </w:r>
    </w:p>
    <w:p w14:paraId="7EB330B6" w14:textId="77777777" w:rsidR="007A0801" w:rsidRDefault="007A0801" w:rsidP="00594D09">
      <w:pPr>
        <w:keepNext/>
        <w:outlineLvl w:val="0"/>
        <w:rPr>
          <w:b/>
          <w:szCs w:val="22"/>
        </w:rPr>
      </w:pPr>
    </w:p>
    <w:p w14:paraId="3B60B100" w14:textId="77777777" w:rsidR="00D7533E" w:rsidRPr="00C01ED0" w:rsidRDefault="00253649" w:rsidP="002C71DE">
      <w:pPr>
        <w:pStyle w:val="ListParagraph"/>
        <w:keepNext/>
        <w:numPr>
          <w:ilvl w:val="0"/>
          <w:numId w:val="8"/>
        </w:numPr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To provide all Members with a summary of the Council’s</w:t>
      </w:r>
      <w:r w:rsidR="00D7533E" w:rsidRPr="00D753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performance throughout 2018-2019 against the agreed programmes, projects and measures within the Corporate Plan.</w:t>
      </w:r>
    </w:p>
    <w:p w14:paraId="077322A6" w14:textId="77777777" w:rsidR="002F5C5E" w:rsidRDefault="00491976" w:rsidP="002C71DE">
      <w:pPr>
        <w:keepNext/>
        <w:outlineLvl w:val="0"/>
        <w:rPr>
          <w:b/>
          <w:szCs w:val="22"/>
        </w:rPr>
      </w:pPr>
      <w:r>
        <w:rPr>
          <w:b/>
          <w:szCs w:val="22"/>
        </w:rPr>
        <w:t>PORTFOLIO</w:t>
      </w:r>
      <w:r w:rsidR="00A162DE">
        <w:rPr>
          <w:b/>
          <w:szCs w:val="22"/>
        </w:rPr>
        <w:t xml:space="preserve"> </w:t>
      </w:r>
      <w:r w:rsidR="002F5C5E" w:rsidRPr="009C1143">
        <w:rPr>
          <w:b/>
          <w:szCs w:val="22"/>
        </w:rPr>
        <w:t>RECOMMENDATIONS</w:t>
      </w:r>
    </w:p>
    <w:p w14:paraId="6704DF04" w14:textId="77777777" w:rsidR="007A0801" w:rsidRDefault="007A0801" w:rsidP="007A0801">
      <w:pPr>
        <w:keepNext/>
        <w:ind w:left="567"/>
        <w:outlineLvl w:val="0"/>
        <w:rPr>
          <w:b/>
          <w:szCs w:val="22"/>
        </w:rPr>
      </w:pPr>
    </w:p>
    <w:p w14:paraId="02AD67E4" w14:textId="289821E7" w:rsidR="00F763C1" w:rsidRDefault="00F763C1" w:rsidP="002F5C5E">
      <w:pPr>
        <w:pStyle w:val="ListParagraph"/>
        <w:keepNext/>
        <w:numPr>
          <w:ilvl w:val="0"/>
          <w:numId w:val="8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Members to note that the performance summary outlined within this report reflects the progress made under </w:t>
      </w:r>
      <w:r w:rsidR="002E3A5C">
        <w:rPr>
          <w:rFonts w:ascii="Arial" w:hAnsi="Arial" w:cs="Arial"/>
        </w:rPr>
        <w:t xml:space="preserve">the </w:t>
      </w:r>
      <w:r w:rsidR="00AB1742">
        <w:rPr>
          <w:rFonts w:ascii="Arial" w:hAnsi="Arial" w:cs="Arial"/>
        </w:rPr>
        <w:t>previous a</w:t>
      </w:r>
      <w:r>
        <w:rPr>
          <w:rFonts w:ascii="Arial" w:hAnsi="Arial" w:cs="Arial"/>
        </w:rPr>
        <w:t xml:space="preserve">dministration and their agreed Corporate Plan deliverables for 2018-19. </w:t>
      </w:r>
      <w:r>
        <w:rPr>
          <w:rFonts w:ascii="Arial" w:hAnsi="Arial" w:cs="Arial"/>
        </w:rPr>
        <w:br/>
      </w:r>
    </w:p>
    <w:p w14:paraId="1C89F227" w14:textId="51C03301" w:rsidR="00F763C1" w:rsidRPr="00F763C1" w:rsidRDefault="00680BC1" w:rsidP="00F763C1">
      <w:pPr>
        <w:pStyle w:val="ListParagraph"/>
        <w:keepNext/>
        <w:numPr>
          <w:ilvl w:val="0"/>
          <w:numId w:val="8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Members to note this report for information and to </w:t>
      </w:r>
      <w:r w:rsidR="009C2275">
        <w:rPr>
          <w:rFonts w:ascii="Arial" w:hAnsi="Arial" w:cs="Arial"/>
        </w:rPr>
        <w:t>advise</w:t>
      </w:r>
      <w:r>
        <w:rPr>
          <w:rFonts w:ascii="Arial" w:hAnsi="Arial" w:cs="Arial"/>
        </w:rPr>
        <w:t xml:space="preserve"> </w:t>
      </w:r>
      <w:r w:rsidR="007F6B60">
        <w:rPr>
          <w:rFonts w:ascii="Arial" w:hAnsi="Arial" w:cs="Arial"/>
        </w:rPr>
        <w:t>that</w:t>
      </w:r>
      <w:r w:rsidR="009C2275">
        <w:rPr>
          <w:rFonts w:ascii="Arial" w:hAnsi="Arial" w:cs="Arial"/>
        </w:rPr>
        <w:t xml:space="preserve"> the current Corporate Plan will be reviewed in coming months. </w:t>
      </w:r>
      <w:r w:rsidRPr="00680BC1">
        <w:rPr>
          <w:rFonts w:ascii="Arial" w:hAnsi="Arial" w:cs="Arial"/>
        </w:rPr>
        <w:t xml:space="preserve"> </w:t>
      </w:r>
    </w:p>
    <w:p w14:paraId="50486A72" w14:textId="77777777" w:rsidR="008C04DA" w:rsidRPr="008C04DA" w:rsidRDefault="008C04DA" w:rsidP="00C01ED0">
      <w:pPr>
        <w:keepNext/>
        <w:outlineLvl w:val="0"/>
        <w:rPr>
          <w:szCs w:val="22"/>
        </w:rPr>
      </w:pPr>
    </w:p>
    <w:p w14:paraId="05286891" w14:textId="77777777" w:rsidR="0065176C" w:rsidRDefault="002F5C5E" w:rsidP="002C71DE">
      <w:pPr>
        <w:keepNext/>
        <w:outlineLvl w:val="0"/>
        <w:rPr>
          <w:b/>
          <w:szCs w:val="22"/>
        </w:rPr>
      </w:pPr>
      <w:r w:rsidRPr="008C04DA">
        <w:rPr>
          <w:b/>
          <w:szCs w:val="22"/>
        </w:rPr>
        <w:t>BACKGROUND TO THE REPORT</w:t>
      </w:r>
    </w:p>
    <w:p w14:paraId="7A402B49" w14:textId="77777777" w:rsidR="00EF3B6C" w:rsidRDefault="00EF3B6C" w:rsidP="00EF3B6C">
      <w:pPr>
        <w:keepNext/>
        <w:ind w:left="567"/>
        <w:outlineLvl w:val="0"/>
        <w:rPr>
          <w:b/>
          <w:szCs w:val="22"/>
        </w:rPr>
      </w:pPr>
    </w:p>
    <w:p w14:paraId="0AC97A98" w14:textId="77777777" w:rsidR="008C04DA" w:rsidRPr="008F5BD3" w:rsidRDefault="008F5BD3" w:rsidP="002C71DE">
      <w:pPr>
        <w:pStyle w:val="ListParagraph"/>
        <w:keepNext/>
        <w:numPr>
          <w:ilvl w:val="0"/>
          <w:numId w:val="8"/>
        </w:numPr>
        <w:outlineLvl w:val="0"/>
        <w:rPr>
          <w:rFonts w:ascii="Arial" w:hAnsi="Arial" w:cs="Arial"/>
          <w:b/>
        </w:rPr>
      </w:pPr>
      <w:r w:rsidRPr="008F5BD3">
        <w:rPr>
          <w:rFonts w:ascii="Arial" w:hAnsi="Arial" w:cs="Arial"/>
        </w:rPr>
        <w:t xml:space="preserve">The </w:t>
      </w:r>
      <w:r w:rsidR="00FB623F">
        <w:rPr>
          <w:rFonts w:ascii="Arial" w:hAnsi="Arial" w:cs="Arial"/>
        </w:rPr>
        <w:t xml:space="preserve">five-year </w:t>
      </w:r>
      <w:r w:rsidRPr="008F5BD3">
        <w:rPr>
          <w:rFonts w:ascii="Arial" w:hAnsi="Arial" w:cs="Arial"/>
        </w:rPr>
        <w:t>Corporate Plan was approved at Council, 2</w:t>
      </w:r>
      <w:r w:rsidR="00FB623F">
        <w:rPr>
          <w:rFonts w:ascii="Arial" w:hAnsi="Arial" w:cs="Arial"/>
        </w:rPr>
        <w:t>8</w:t>
      </w:r>
      <w:r w:rsidRPr="008F5BD3">
        <w:rPr>
          <w:rFonts w:ascii="Arial" w:hAnsi="Arial" w:cs="Arial"/>
          <w:vertAlign w:val="superscript"/>
        </w:rPr>
        <w:t>th</w:t>
      </w:r>
      <w:r w:rsidR="00FB623F">
        <w:rPr>
          <w:rFonts w:ascii="Arial" w:hAnsi="Arial" w:cs="Arial"/>
        </w:rPr>
        <w:t xml:space="preserve"> February 2018</w:t>
      </w:r>
      <w:r w:rsidRPr="008F5BD3">
        <w:rPr>
          <w:rFonts w:ascii="Arial" w:hAnsi="Arial" w:cs="Arial"/>
        </w:rPr>
        <w:t>. The Plan detailed the programmes, projects and measures</w:t>
      </w:r>
      <w:r w:rsidR="00FB623F">
        <w:rPr>
          <w:rFonts w:ascii="Arial" w:hAnsi="Arial" w:cs="Arial"/>
        </w:rPr>
        <w:t xml:space="preserve"> for over a five-year period, in addition to a breakdown of what will be delivered in 2018-2019</w:t>
      </w:r>
      <w:r w:rsidRPr="008F5BD3">
        <w:rPr>
          <w:rFonts w:ascii="Arial" w:hAnsi="Arial" w:cs="Arial"/>
        </w:rPr>
        <w:t>.</w:t>
      </w:r>
      <w:r w:rsidR="002D2790">
        <w:rPr>
          <w:rFonts w:ascii="Arial" w:hAnsi="Arial" w:cs="Arial"/>
        </w:rPr>
        <w:t xml:space="preserve"> </w:t>
      </w:r>
    </w:p>
    <w:p w14:paraId="6E70E26C" w14:textId="77777777" w:rsidR="008F5BD3" w:rsidRPr="008F5BD3" w:rsidRDefault="008F5BD3" w:rsidP="008F5BD3">
      <w:pPr>
        <w:pStyle w:val="ListParagraph"/>
        <w:keepNext/>
        <w:ind w:left="1080"/>
        <w:outlineLvl w:val="0"/>
        <w:rPr>
          <w:rFonts w:ascii="Arial" w:hAnsi="Arial" w:cs="Arial"/>
          <w:b/>
        </w:rPr>
      </w:pPr>
    </w:p>
    <w:p w14:paraId="7216A2EC" w14:textId="3AFA79C1" w:rsidR="00C01ED0" w:rsidRPr="00680BC1" w:rsidRDefault="002E1A5A" w:rsidP="00680BC1">
      <w:pPr>
        <w:pStyle w:val="ListParagraph"/>
        <w:keepNext/>
        <w:numPr>
          <w:ilvl w:val="0"/>
          <w:numId w:val="8"/>
        </w:numPr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This covering report provides an introduction to the Annual Corporate Plan Performance Report (Appendix 1) that will provide a summary of how the Council performed against the agreed deliverables for 2018-2019.</w:t>
      </w:r>
    </w:p>
    <w:p w14:paraId="361DA260" w14:textId="64BC780C" w:rsidR="00680BC1" w:rsidRPr="00680BC1" w:rsidRDefault="00680BC1" w:rsidP="00680BC1">
      <w:pPr>
        <w:keepNext/>
        <w:outlineLvl w:val="0"/>
        <w:rPr>
          <w:rFonts w:cs="Arial"/>
          <w:b/>
        </w:rPr>
      </w:pP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lastRenderedPageBreak/>
        <w:br/>
      </w:r>
    </w:p>
    <w:p w14:paraId="697525F4" w14:textId="77777777" w:rsidR="0059685D" w:rsidRPr="0059685D" w:rsidRDefault="00C01ED0" w:rsidP="002C71DE">
      <w:pPr>
        <w:pStyle w:val="ListParagraph"/>
        <w:keepNext/>
        <w:numPr>
          <w:ilvl w:val="0"/>
          <w:numId w:val="8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Each </w:t>
      </w:r>
      <w:r w:rsidR="0059685D" w:rsidRPr="0059685D">
        <w:rPr>
          <w:rFonts w:ascii="Arial" w:hAnsi="Arial" w:cs="Arial"/>
        </w:rPr>
        <w:t>project is rated based on its performance</w:t>
      </w:r>
      <w:r>
        <w:rPr>
          <w:rFonts w:ascii="Arial" w:hAnsi="Arial" w:cs="Arial"/>
        </w:rPr>
        <w:t xml:space="preserve"> using the following</w:t>
      </w:r>
      <w:r w:rsidR="0059685D" w:rsidRPr="0059685D">
        <w:rPr>
          <w:rFonts w:ascii="Arial" w:hAnsi="Arial" w:cs="Arial"/>
        </w:rPr>
        <w:t>;</w:t>
      </w:r>
    </w:p>
    <w:tbl>
      <w:tblPr>
        <w:tblStyle w:val="TableGrid"/>
        <w:tblpPr w:leftFromText="180" w:rightFromText="180" w:vertAnchor="text" w:horzAnchor="margin" w:tblpXSpec="center" w:tblpY="3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7036"/>
      </w:tblGrid>
      <w:tr w:rsidR="00FF4DBD" w14:paraId="2AB60C84" w14:textId="77777777" w:rsidTr="00FF4DBD">
        <w:trPr>
          <w:trHeight w:hRule="exact" w:val="44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E3DE2F9" w14:textId="77777777" w:rsidR="00FF4DBD" w:rsidRPr="003D784F" w:rsidRDefault="00FF4DBD" w:rsidP="00FF4DBD">
            <w:pPr>
              <w:pStyle w:val="ListParagraph"/>
              <w:keepNext/>
              <w:spacing w:after="0"/>
              <w:ind w:left="0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Green</w:t>
            </w:r>
          </w:p>
        </w:tc>
        <w:tc>
          <w:tcPr>
            <w:tcW w:w="7036" w:type="dxa"/>
            <w:tcBorders>
              <w:left w:val="single" w:sz="4" w:space="0" w:color="auto"/>
            </w:tcBorders>
            <w:vAlign w:val="center"/>
          </w:tcPr>
          <w:p w14:paraId="3739426C" w14:textId="77777777" w:rsidR="00FF4DBD" w:rsidRPr="002D2790" w:rsidRDefault="00FF4DBD" w:rsidP="00FF4DBD">
            <w:pPr>
              <w:pStyle w:val="ListParagraph"/>
              <w:keepNext/>
              <w:spacing w:after="0"/>
              <w:ind w:left="0"/>
              <w:outlineLvl w:val="0"/>
              <w:rPr>
                <w:rFonts w:ascii="Arial" w:hAnsi="Arial" w:cs="Arial"/>
              </w:rPr>
            </w:pPr>
            <w:r w:rsidRPr="002D2790">
              <w:rPr>
                <w:rFonts w:ascii="Arial" w:hAnsi="Arial" w:cs="Arial"/>
              </w:rPr>
              <w:t>Project is On Target or Completed</w:t>
            </w:r>
          </w:p>
        </w:tc>
      </w:tr>
      <w:tr w:rsidR="00FF4DBD" w14:paraId="6A5A9C84" w14:textId="77777777" w:rsidTr="00FF4DBD">
        <w:trPr>
          <w:trHeight w:val="151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AF148" w14:textId="77777777" w:rsidR="00FF4DBD" w:rsidRDefault="00FF4DBD" w:rsidP="00FF4DBD">
            <w:pPr>
              <w:pStyle w:val="ListParagraph"/>
              <w:keepNext/>
              <w:spacing w:after="0"/>
              <w:ind w:left="0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036" w:type="dxa"/>
            <w:shd w:val="clear" w:color="auto" w:fill="auto"/>
            <w:vAlign w:val="center"/>
          </w:tcPr>
          <w:p w14:paraId="2FD71C04" w14:textId="77777777" w:rsidR="00FF4DBD" w:rsidRPr="002D2790" w:rsidRDefault="00FF4DBD" w:rsidP="00FF4DBD">
            <w:pPr>
              <w:pStyle w:val="ListParagraph"/>
              <w:keepNext/>
              <w:spacing w:after="0"/>
              <w:ind w:left="0"/>
              <w:outlineLvl w:val="0"/>
              <w:rPr>
                <w:rFonts w:ascii="Arial" w:hAnsi="Arial" w:cs="Arial"/>
              </w:rPr>
            </w:pPr>
          </w:p>
        </w:tc>
      </w:tr>
      <w:tr w:rsidR="00FF4DBD" w14:paraId="0B2E5891" w14:textId="77777777" w:rsidTr="00FF4DBD">
        <w:trPr>
          <w:trHeight w:hRule="exact" w:val="44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13376B4" w14:textId="77777777" w:rsidR="00FF4DBD" w:rsidRPr="003D784F" w:rsidRDefault="00FF4DBD" w:rsidP="00FF4DBD">
            <w:pPr>
              <w:pStyle w:val="ListParagraph"/>
              <w:keepNext/>
              <w:ind w:left="0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Amber</w:t>
            </w:r>
          </w:p>
        </w:tc>
        <w:tc>
          <w:tcPr>
            <w:tcW w:w="7036" w:type="dxa"/>
            <w:tcBorders>
              <w:left w:val="single" w:sz="4" w:space="0" w:color="auto"/>
            </w:tcBorders>
            <w:vAlign w:val="center"/>
          </w:tcPr>
          <w:p w14:paraId="1E5DAFCF" w14:textId="77777777" w:rsidR="00FF4DBD" w:rsidRPr="002D2790" w:rsidRDefault="00955D5B" w:rsidP="00FF4DBD">
            <w:pPr>
              <w:pStyle w:val="ListParagraph"/>
              <w:keepNext/>
              <w:spacing w:after="0"/>
              <w:ind w:left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is O</w:t>
            </w:r>
            <w:r w:rsidR="00FF4DBD" w:rsidRPr="002D2790">
              <w:rPr>
                <w:rFonts w:ascii="Arial" w:hAnsi="Arial" w:cs="Arial"/>
              </w:rPr>
              <w:t>ff Track but expected to be completed within year</w:t>
            </w:r>
          </w:p>
        </w:tc>
      </w:tr>
      <w:tr w:rsidR="00FF4DBD" w14:paraId="6C10C0DA" w14:textId="77777777" w:rsidTr="00FF4DBD">
        <w:trPr>
          <w:trHeight w:val="47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86747" w14:textId="77777777" w:rsidR="00FF4DBD" w:rsidRDefault="00FF4DBD" w:rsidP="00FF4DBD">
            <w:pPr>
              <w:pStyle w:val="ListParagraph"/>
              <w:keepNext/>
              <w:spacing w:after="0"/>
              <w:ind w:left="0"/>
              <w:outlineLvl w:val="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036" w:type="dxa"/>
            <w:shd w:val="clear" w:color="auto" w:fill="auto"/>
            <w:vAlign w:val="center"/>
          </w:tcPr>
          <w:p w14:paraId="396ED5E7" w14:textId="77777777" w:rsidR="00FF4DBD" w:rsidRPr="002D2790" w:rsidRDefault="00FF4DBD" w:rsidP="00FF4DBD">
            <w:pPr>
              <w:pStyle w:val="ListParagraph"/>
              <w:keepNext/>
              <w:spacing w:after="0"/>
              <w:ind w:left="0"/>
              <w:outlineLvl w:val="0"/>
              <w:rPr>
                <w:rFonts w:ascii="Arial" w:hAnsi="Arial" w:cs="Arial"/>
              </w:rPr>
            </w:pPr>
          </w:p>
        </w:tc>
      </w:tr>
      <w:tr w:rsidR="00FF4DBD" w14:paraId="3FA9F694" w14:textId="77777777" w:rsidTr="00FF4DBD">
        <w:trPr>
          <w:trHeight w:hRule="exact" w:val="44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9C36567" w14:textId="77777777" w:rsidR="00FF4DBD" w:rsidRPr="003D784F" w:rsidRDefault="00FF4DBD" w:rsidP="00FF4DBD">
            <w:pPr>
              <w:pStyle w:val="ListParagraph"/>
              <w:keepNext/>
              <w:ind w:left="0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Red</w:t>
            </w:r>
          </w:p>
        </w:tc>
        <w:tc>
          <w:tcPr>
            <w:tcW w:w="7036" w:type="dxa"/>
            <w:tcBorders>
              <w:left w:val="single" w:sz="4" w:space="0" w:color="auto"/>
            </w:tcBorders>
            <w:vAlign w:val="center"/>
          </w:tcPr>
          <w:p w14:paraId="38160426" w14:textId="77777777" w:rsidR="00FF4DBD" w:rsidRPr="002D2790" w:rsidRDefault="00955D5B" w:rsidP="00FF4DBD">
            <w:pPr>
              <w:pStyle w:val="ListParagraph"/>
              <w:keepNext/>
              <w:spacing w:after="0"/>
              <w:ind w:left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Off T</w:t>
            </w:r>
            <w:r w:rsidR="00FF4DBD" w:rsidRPr="002D2790">
              <w:rPr>
                <w:rFonts w:ascii="Arial" w:hAnsi="Arial" w:cs="Arial"/>
              </w:rPr>
              <w:t>rack and not likely to be completed in year</w:t>
            </w:r>
          </w:p>
        </w:tc>
      </w:tr>
    </w:tbl>
    <w:p w14:paraId="76655E42" w14:textId="77777777" w:rsidR="002D2790" w:rsidRDefault="002D2790" w:rsidP="0037363D">
      <w:pPr>
        <w:rPr>
          <w:rFonts w:cs="Arial"/>
          <w:b/>
        </w:rPr>
      </w:pPr>
    </w:p>
    <w:p w14:paraId="003D4144" w14:textId="77777777" w:rsidR="002E1A5A" w:rsidRDefault="002E1A5A" w:rsidP="0037363D">
      <w:pPr>
        <w:rPr>
          <w:rFonts w:cs="Arial"/>
          <w:b/>
        </w:rPr>
      </w:pPr>
    </w:p>
    <w:p w14:paraId="48FD8D51" w14:textId="77777777" w:rsidR="002E1A5A" w:rsidRDefault="002E1A5A" w:rsidP="0037363D">
      <w:pPr>
        <w:rPr>
          <w:rFonts w:cs="Arial"/>
          <w:b/>
        </w:rPr>
      </w:pPr>
    </w:p>
    <w:p w14:paraId="42233E6F" w14:textId="77777777" w:rsidR="002E1A5A" w:rsidRDefault="002E1A5A" w:rsidP="0037363D">
      <w:pPr>
        <w:rPr>
          <w:rFonts w:cs="Arial"/>
          <w:b/>
        </w:rPr>
      </w:pPr>
    </w:p>
    <w:p w14:paraId="5D1F00AA" w14:textId="77777777" w:rsidR="002E1A5A" w:rsidRDefault="002E1A5A" w:rsidP="0037363D">
      <w:pPr>
        <w:rPr>
          <w:rFonts w:cs="Arial"/>
          <w:b/>
        </w:rPr>
      </w:pPr>
    </w:p>
    <w:p w14:paraId="09695985" w14:textId="77777777" w:rsidR="002E1A5A" w:rsidRDefault="002E1A5A" w:rsidP="0037363D">
      <w:pPr>
        <w:rPr>
          <w:rFonts w:cs="Arial"/>
          <w:b/>
        </w:rPr>
      </w:pPr>
    </w:p>
    <w:p w14:paraId="299BFC0A" w14:textId="77777777" w:rsidR="002E1A5A" w:rsidRDefault="002E1A5A" w:rsidP="0037363D">
      <w:pPr>
        <w:rPr>
          <w:rFonts w:cs="Arial"/>
          <w:b/>
        </w:rPr>
      </w:pPr>
    </w:p>
    <w:p w14:paraId="6020D25D" w14:textId="77777777" w:rsidR="002E1A5A" w:rsidRDefault="002E1A5A" w:rsidP="0037363D">
      <w:pPr>
        <w:rPr>
          <w:rFonts w:cs="Arial"/>
          <w:b/>
        </w:rPr>
      </w:pPr>
    </w:p>
    <w:p w14:paraId="6633259B" w14:textId="77777777" w:rsidR="002E1A5A" w:rsidRDefault="002E1A5A" w:rsidP="0037363D">
      <w:pPr>
        <w:rPr>
          <w:rFonts w:cs="Arial"/>
          <w:b/>
        </w:rPr>
      </w:pPr>
    </w:p>
    <w:p w14:paraId="533693C2" w14:textId="77777777" w:rsidR="002E1A5A" w:rsidRDefault="002E1A5A" w:rsidP="0037363D">
      <w:pPr>
        <w:rPr>
          <w:rFonts w:cs="Arial"/>
          <w:b/>
        </w:rPr>
      </w:pPr>
    </w:p>
    <w:p w14:paraId="6FCF5B41" w14:textId="77777777" w:rsidR="002E1A5A" w:rsidRPr="0037363D" w:rsidRDefault="002E1A5A" w:rsidP="0037363D">
      <w:pPr>
        <w:rPr>
          <w:rFonts w:cs="Arial"/>
          <w:b/>
        </w:rPr>
      </w:pPr>
    </w:p>
    <w:p w14:paraId="29DE09A8" w14:textId="77777777" w:rsidR="008C04DA" w:rsidRDefault="008F5BD3" w:rsidP="002C71DE">
      <w:pPr>
        <w:keepNext/>
        <w:outlineLvl w:val="0"/>
        <w:rPr>
          <w:b/>
          <w:szCs w:val="22"/>
        </w:rPr>
      </w:pPr>
      <w:r>
        <w:rPr>
          <w:b/>
          <w:szCs w:val="22"/>
        </w:rPr>
        <w:t xml:space="preserve">PERFORMACE – HIGHLIGHTED AREAS </w:t>
      </w:r>
    </w:p>
    <w:p w14:paraId="4625394A" w14:textId="77777777" w:rsidR="00EF3B6C" w:rsidRDefault="00EF3B6C" w:rsidP="00EF3B6C">
      <w:pPr>
        <w:keepNext/>
        <w:ind w:left="567"/>
        <w:outlineLvl w:val="0"/>
        <w:rPr>
          <w:b/>
          <w:szCs w:val="22"/>
        </w:rPr>
      </w:pPr>
    </w:p>
    <w:p w14:paraId="144B2D15" w14:textId="1B93536A" w:rsidR="0037363D" w:rsidRPr="00680BC1" w:rsidRDefault="0037363D" w:rsidP="0037363D">
      <w:pPr>
        <w:pStyle w:val="ListParagraph"/>
        <w:keepNext/>
        <w:numPr>
          <w:ilvl w:val="0"/>
          <w:numId w:val="8"/>
        </w:numPr>
        <w:outlineLvl w:val="0"/>
        <w:rPr>
          <w:rFonts w:ascii="Arial" w:hAnsi="Arial" w:cs="Arial"/>
          <w:b/>
        </w:rPr>
      </w:pPr>
      <w:r w:rsidRPr="0037363D">
        <w:rPr>
          <w:rFonts w:ascii="Arial" w:hAnsi="Arial" w:cs="Arial"/>
          <w:b/>
        </w:rPr>
        <w:t>Celebrating Success: Completed Projects</w:t>
      </w:r>
      <w:r w:rsidR="00680BC1">
        <w:rPr>
          <w:rFonts w:ascii="Arial" w:hAnsi="Arial" w:cs="Arial"/>
          <w:b/>
        </w:rPr>
        <w:br/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37363D" w14:paraId="3F1C25A8" w14:textId="77777777" w:rsidTr="00FF4DBD">
        <w:tc>
          <w:tcPr>
            <w:tcW w:w="4672" w:type="dxa"/>
          </w:tcPr>
          <w:p w14:paraId="230D3CAC" w14:textId="77777777" w:rsidR="0037363D" w:rsidRDefault="0037363D" w:rsidP="0037363D">
            <w:pPr>
              <w:pStyle w:val="ListParagraph"/>
              <w:numPr>
                <w:ilvl w:val="0"/>
                <w:numId w:val="15"/>
              </w:numPr>
              <w:tabs>
                <w:tab w:val="left" w:pos="3154"/>
              </w:tabs>
              <w:ind w:left="317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 w:rsidRPr="009550F8">
              <w:rPr>
                <w:rFonts w:ascii="Arial" w:hAnsi="Arial" w:cs="Arial"/>
                <w:szCs w:val="24"/>
              </w:rPr>
              <w:t>Digital Strategy Review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672" w:type="dxa"/>
          </w:tcPr>
          <w:p w14:paraId="4DDD553F" w14:textId="77777777" w:rsidR="0037363D" w:rsidRDefault="0037363D" w:rsidP="0037363D">
            <w:pPr>
              <w:pStyle w:val="ListParagraph"/>
              <w:numPr>
                <w:ilvl w:val="0"/>
                <w:numId w:val="15"/>
              </w:numPr>
              <w:tabs>
                <w:tab w:val="left" w:pos="3154"/>
              </w:tabs>
              <w:ind w:left="317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 w:rsidRPr="009F4937">
              <w:rPr>
                <w:rFonts w:ascii="Arial" w:hAnsi="Arial" w:cs="Arial"/>
                <w:szCs w:val="24"/>
              </w:rPr>
              <w:t xml:space="preserve">Completion of MH2K </w:t>
            </w:r>
          </w:p>
        </w:tc>
      </w:tr>
      <w:tr w:rsidR="0037363D" w14:paraId="4B0C05CF" w14:textId="77777777" w:rsidTr="00FF4DBD">
        <w:tc>
          <w:tcPr>
            <w:tcW w:w="4672" w:type="dxa"/>
          </w:tcPr>
          <w:p w14:paraId="35DD7AB8" w14:textId="77777777" w:rsidR="0037363D" w:rsidRDefault="0037363D" w:rsidP="0037363D">
            <w:pPr>
              <w:pStyle w:val="ListParagraph"/>
              <w:numPr>
                <w:ilvl w:val="0"/>
                <w:numId w:val="15"/>
              </w:numPr>
              <w:tabs>
                <w:tab w:val="left" w:pos="3154"/>
              </w:tabs>
              <w:ind w:left="317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 w:rsidRPr="009550F8">
              <w:rPr>
                <w:rFonts w:ascii="Arial" w:hAnsi="Arial" w:cs="Arial"/>
                <w:szCs w:val="24"/>
              </w:rPr>
              <w:t>Implement</w:t>
            </w:r>
            <w:r>
              <w:rPr>
                <w:rFonts w:ascii="Arial" w:hAnsi="Arial" w:cs="Arial"/>
                <w:szCs w:val="24"/>
              </w:rPr>
              <w:t>ed</w:t>
            </w:r>
            <w:r w:rsidRPr="009550F8">
              <w:rPr>
                <w:rFonts w:ascii="Arial" w:hAnsi="Arial" w:cs="Arial"/>
                <w:szCs w:val="24"/>
              </w:rPr>
              <w:t xml:space="preserve"> Living Wage Reform</w:t>
            </w:r>
          </w:p>
        </w:tc>
        <w:tc>
          <w:tcPr>
            <w:tcW w:w="4672" w:type="dxa"/>
          </w:tcPr>
          <w:p w14:paraId="0CB9B2C6" w14:textId="77777777" w:rsidR="0037363D" w:rsidRDefault="0037363D" w:rsidP="0037363D">
            <w:pPr>
              <w:pStyle w:val="ListParagraph"/>
              <w:numPr>
                <w:ilvl w:val="0"/>
                <w:numId w:val="15"/>
              </w:numPr>
              <w:tabs>
                <w:tab w:val="left" w:pos="3154"/>
              </w:tabs>
              <w:ind w:left="317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 w:rsidRPr="009F4937">
              <w:rPr>
                <w:rFonts w:ascii="Arial" w:hAnsi="Arial" w:cs="Arial"/>
                <w:szCs w:val="24"/>
              </w:rPr>
              <w:t>Private sector Stock Condition Survey</w:t>
            </w:r>
          </w:p>
        </w:tc>
      </w:tr>
      <w:tr w:rsidR="0037363D" w:rsidRPr="009F4937" w14:paraId="372BA0E6" w14:textId="77777777" w:rsidTr="00FF4DBD">
        <w:tc>
          <w:tcPr>
            <w:tcW w:w="4672" w:type="dxa"/>
          </w:tcPr>
          <w:p w14:paraId="2747B2AA" w14:textId="77777777" w:rsidR="0037363D" w:rsidRPr="009550F8" w:rsidRDefault="0037363D" w:rsidP="0037363D">
            <w:pPr>
              <w:pStyle w:val="ListParagraph"/>
              <w:numPr>
                <w:ilvl w:val="0"/>
                <w:numId w:val="15"/>
              </w:numPr>
              <w:tabs>
                <w:tab w:val="left" w:pos="3154"/>
              </w:tabs>
              <w:ind w:left="31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  <w:r w:rsidRPr="009550F8">
              <w:rPr>
                <w:rFonts w:ascii="Arial" w:hAnsi="Arial" w:cs="Arial"/>
                <w:szCs w:val="24"/>
              </w:rPr>
              <w:t>dditional independent living support to people living with a disability</w:t>
            </w:r>
          </w:p>
        </w:tc>
        <w:tc>
          <w:tcPr>
            <w:tcW w:w="4672" w:type="dxa"/>
          </w:tcPr>
          <w:p w14:paraId="049DDCC8" w14:textId="77777777" w:rsidR="0037363D" w:rsidRPr="009F4937" w:rsidRDefault="0037363D" w:rsidP="0037363D">
            <w:pPr>
              <w:pStyle w:val="ListParagraph"/>
              <w:numPr>
                <w:ilvl w:val="0"/>
                <w:numId w:val="15"/>
              </w:numPr>
              <w:tabs>
                <w:tab w:val="left" w:pos="3154"/>
              </w:tabs>
              <w:ind w:left="317"/>
              <w:rPr>
                <w:rFonts w:ascii="Arial" w:hAnsi="Arial" w:cs="Arial"/>
                <w:szCs w:val="24"/>
              </w:rPr>
            </w:pPr>
            <w:r w:rsidRPr="009F4937">
              <w:rPr>
                <w:rFonts w:ascii="Arial" w:hAnsi="Arial" w:cs="Arial"/>
                <w:szCs w:val="24"/>
              </w:rPr>
              <w:t>Develop</w:t>
            </w:r>
            <w:r>
              <w:rPr>
                <w:rFonts w:ascii="Arial" w:hAnsi="Arial" w:cs="Arial"/>
                <w:szCs w:val="24"/>
              </w:rPr>
              <w:t>ed</w:t>
            </w:r>
            <w:r w:rsidRPr="009F4937">
              <w:rPr>
                <w:rFonts w:ascii="Arial" w:hAnsi="Arial" w:cs="Arial"/>
                <w:szCs w:val="24"/>
              </w:rPr>
              <w:t xml:space="preserve"> a renewable energy feasibility study</w:t>
            </w:r>
          </w:p>
        </w:tc>
      </w:tr>
      <w:tr w:rsidR="0037363D" w:rsidRPr="009F4937" w14:paraId="01E39EA2" w14:textId="77777777" w:rsidTr="00FF4DBD">
        <w:tc>
          <w:tcPr>
            <w:tcW w:w="4672" w:type="dxa"/>
          </w:tcPr>
          <w:p w14:paraId="1FC872E5" w14:textId="77777777" w:rsidR="0037363D" w:rsidRDefault="0037363D" w:rsidP="0037363D">
            <w:pPr>
              <w:pStyle w:val="ListParagraph"/>
              <w:numPr>
                <w:ilvl w:val="0"/>
                <w:numId w:val="15"/>
              </w:numPr>
              <w:tabs>
                <w:tab w:val="left" w:pos="3154"/>
              </w:tabs>
              <w:spacing w:after="120"/>
              <w:ind w:left="317"/>
              <w:rPr>
                <w:rFonts w:ascii="Arial" w:hAnsi="Arial" w:cs="Arial"/>
                <w:szCs w:val="24"/>
              </w:rPr>
            </w:pPr>
            <w:r w:rsidRPr="009F4937">
              <w:rPr>
                <w:rFonts w:ascii="Arial" w:hAnsi="Arial" w:cs="Arial"/>
                <w:szCs w:val="24"/>
              </w:rPr>
              <w:t>Lead the development of the  Borough Community Strategy</w:t>
            </w:r>
            <w:r>
              <w:rPr>
                <w:rFonts w:ascii="Arial" w:hAnsi="Arial" w:cs="Arial"/>
                <w:szCs w:val="24"/>
              </w:rPr>
              <w:t>: adopted by the Council February 2019</w:t>
            </w:r>
          </w:p>
          <w:p w14:paraId="67EC7EC6" w14:textId="77777777" w:rsidR="0037363D" w:rsidRPr="00D71979" w:rsidRDefault="0037363D" w:rsidP="00486578">
            <w:pPr>
              <w:pStyle w:val="ListParagraph"/>
              <w:tabs>
                <w:tab w:val="left" w:pos="3154"/>
              </w:tabs>
              <w:spacing w:after="120"/>
              <w:ind w:left="317"/>
              <w:rPr>
                <w:rFonts w:ascii="Arial" w:hAnsi="Arial" w:cs="Arial"/>
                <w:sz w:val="13"/>
                <w:szCs w:val="24"/>
              </w:rPr>
            </w:pPr>
          </w:p>
        </w:tc>
        <w:tc>
          <w:tcPr>
            <w:tcW w:w="4672" w:type="dxa"/>
          </w:tcPr>
          <w:p w14:paraId="76C86BFC" w14:textId="77777777" w:rsidR="0037363D" w:rsidRPr="009F4937" w:rsidRDefault="0037363D" w:rsidP="0037363D">
            <w:pPr>
              <w:pStyle w:val="ListParagraph"/>
              <w:numPr>
                <w:ilvl w:val="0"/>
                <w:numId w:val="15"/>
              </w:numPr>
              <w:tabs>
                <w:tab w:val="left" w:pos="3154"/>
              </w:tabs>
              <w:ind w:left="317"/>
              <w:rPr>
                <w:rFonts w:ascii="Arial" w:hAnsi="Arial" w:cs="Arial"/>
                <w:szCs w:val="24"/>
              </w:rPr>
            </w:pPr>
            <w:r w:rsidRPr="009550F8">
              <w:rPr>
                <w:rFonts w:ascii="Arial" w:hAnsi="Arial" w:cs="Arial"/>
                <w:szCs w:val="24"/>
              </w:rPr>
              <w:t>Develop</w:t>
            </w:r>
            <w:r>
              <w:rPr>
                <w:rFonts w:ascii="Arial" w:hAnsi="Arial" w:cs="Arial"/>
                <w:szCs w:val="24"/>
              </w:rPr>
              <w:t>ed</w:t>
            </w:r>
            <w:r w:rsidRPr="009550F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V</w:t>
            </w:r>
            <w:r w:rsidRPr="009550F8">
              <w:rPr>
                <w:rFonts w:ascii="Arial" w:hAnsi="Arial" w:cs="Arial"/>
                <w:szCs w:val="24"/>
              </w:rPr>
              <w:t xml:space="preserve">olunteering </w:t>
            </w:r>
            <w:r>
              <w:rPr>
                <w:rFonts w:ascii="Arial" w:hAnsi="Arial" w:cs="Arial"/>
                <w:szCs w:val="24"/>
              </w:rPr>
              <w:t>S</w:t>
            </w:r>
            <w:r w:rsidRPr="009550F8">
              <w:rPr>
                <w:rFonts w:ascii="Arial" w:hAnsi="Arial" w:cs="Arial"/>
                <w:szCs w:val="24"/>
              </w:rPr>
              <w:t>trategy</w:t>
            </w:r>
            <w:r>
              <w:rPr>
                <w:rFonts w:ascii="Arial" w:hAnsi="Arial" w:cs="Arial"/>
                <w:szCs w:val="24"/>
              </w:rPr>
              <w:t xml:space="preserve">: now out for consultation </w:t>
            </w:r>
          </w:p>
        </w:tc>
      </w:tr>
      <w:tr w:rsidR="0037363D" w14:paraId="25A04534" w14:textId="77777777" w:rsidTr="00FF4DBD">
        <w:trPr>
          <w:trHeight w:val="934"/>
        </w:trPr>
        <w:tc>
          <w:tcPr>
            <w:tcW w:w="4672" w:type="dxa"/>
          </w:tcPr>
          <w:p w14:paraId="1449588A" w14:textId="77777777" w:rsidR="0037363D" w:rsidRDefault="0037363D" w:rsidP="0037363D">
            <w:pPr>
              <w:pStyle w:val="ListParagraph"/>
              <w:numPr>
                <w:ilvl w:val="0"/>
                <w:numId w:val="15"/>
              </w:numPr>
              <w:tabs>
                <w:tab w:val="left" w:pos="3154"/>
              </w:tabs>
              <w:ind w:left="317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 w:rsidRPr="009550F8">
              <w:rPr>
                <w:rFonts w:ascii="Arial" w:hAnsi="Arial" w:cs="Arial"/>
                <w:szCs w:val="24"/>
              </w:rPr>
              <w:t>Development of a homelessness project to implement the new Homelessness Reduction Act 2017</w:t>
            </w:r>
          </w:p>
        </w:tc>
        <w:tc>
          <w:tcPr>
            <w:tcW w:w="4672" w:type="dxa"/>
          </w:tcPr>
          <w:p w14:paraId="5CD655A3" w14:textId="77777777" w:rsidR="0037363D" w:rsidRDefault="0037363D" w:rsidP="0037363D">
            <w:pPr>
              <w:pStyle w:val="ListParagraph"/>
              <w:numPr>
                <w:ilvl w:val="0"/>
                <w:numId w:val="17"/>
              </w:numPr>
              <w:tabs>
                <w:tab w:val="left" w:pos="3154"/>
              </w:tabs>
              <w:ind w:left="322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 w:rsidRPr="009550F8">
              <w:rPr>
                <w:rFonts w:ascii="Arial" w:hAnsi="Arial" w:cs="Arial"/>
                <w:szCs w:val="24"/>
              </w:rPr>
              <w:t>Phase 1 Civic Centre Commercialisation</w:t>
            </w:r>
          </w:p>
        </w:tc>
      </w:tr>
      <w:tr w:rsidR="0037363D" w14:paraId="1AF5ABDC" w14:textId="77777777" w:rsidTr="00FF4DBD">
        <w:tc>
          <w:tcPr>
            <w:tcW w:w="4672" w:type="dxa"/>
          </w:tcPr>
          <w:p w14:paraId="108BA074" w14:textId="77777777" w:rsidR="0037363D" w:rsidRPr="00017782" w:rsidRDefault="0037363D" w:rsidP="0037363D">
            <w:pPr>
              <w:pStyle w:val="ListParagraph"/>
              <w:numPr>
                <w:ilvl w:val="0"/>
                <w:numId w:val="15"/>
              </w:numPr>
              <w:tabs>
                <w:tab w:val="left" w:pos="3154"/>
              </w:tabs>
              <w:ind w:left="317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 w:rsidRPr="009F4937">
              <w:rPr>
                <w:rFonts w:ascii="Arial" w:hAnsi="Arial" w:cs="Arial"/>
                <w:szCs w:val="24"/>
              </w:rPr>
              <w:t xml:space="preserve">Capital projects including </w:t>
            </w:r>
          </w:p>
          <w:p w14:paraId="57973D55" w14:textId="77777777" w:rsidR="0037363D" w:rsidRPr="00017782" w:rsidRDefault="0037363D" w:rsidP="0037363D">
            <w:pPr>
              <w:pStyle w:val="ListParagraph"/>
              <w:numPr>
                <w:ilvl w:val="0"/>
                <w:numId w:val="16"/>
              </w:numPr>
              <w:tabs>
                <w:tab w:val="left" w:pos="3154"/>
              </w:tabs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 w:rsidRPr="009F4937">
              <w:rPr>
                <w:rFonts w:ascii="Arial" w:hAnsi="Arial" w:cs="Arial"/>
                <w:szCs w:val="24"/>
              </w:rPr>
              <w:t xml:space="preserve">McNamara VC </w:t>
            </w:r>
            <w:r>
              <w:rPr>
                <w:rFonts w:ascii="Arial" w:hAnsi="Arial" w:cs="Arial"/>
                <w:szCs w:val="24"/>
              </w:rPr>
              <w:t>M</w:t>
            </w:r>
            <w:r w:rsidRPr="009F4937">
              <w:rPr>
                <w:rFonts w:ascii="Arial" w:hAnsi="Arial" w:cs="Arial"/>
                <w:szCs w:val="24"/>
              </w:rPr>
              <w:t>emorial</w:t>
            </w:r>
          </w:p>
          <w:p w14:paraId="6018D2C0" w14:textId="77777777" w:rsidR="0037363D" w:rsidRPr="00D71979" w:rsidRDefault="0037363D" w:rsidP="0037363D">
            <w:pPr>
              <w:pStyle w:val="ListParagraph"/>
              <w:numPr>
                <w:ilvl w:val="0"/>
                <w:numId w:val="16"/>
              </w:numPr>
              <w:tabs>
                <w:tab w:val="left" w:pos="3154"/>
              </w:tabs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 w:rsidRPr="009F4937">
              <w:rPr>
                <w:rFonts w:ascii="Arial" w:hAnsi="Arial" w:cs="Arial"/>
                <w:szCs w:val="24"/>
              </w:rPr>
              <w:t>Walton le Dale car park</w:t>
            </w:r>
          </w:p>
          <w:p w14:paraId="3359E6AB" w14:textId="77777777" w:rsidR="0037363D" w:rsidRPr="00D71979" w:rsidRDefault="0037363D" w:rsidP="0037363D">
            <w:pPr>
              <w:pStyle w:val="ListParagraph"/>
              <w:numPr>
                <w:ilvl w:val="0"/>
                <w:numId w:val="16"/>
              </w:numPr>
              <w:tabs>
                <w:tab w:val="left" w:pos="3154"/>
              </w:tabs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 w:rsidRPr="00D71979">
              <w:rPr>
                <w:rFonts w:ascii="Arial" w:hAnsi="Arial" w:cs="Arial"/>
                <w:szCs w:val="24"/>
              </w:rPr>
              <w:t>New Longton Improvements</w:t>
            </w:r>
          </w:p>
          <w:p w14:paraId="1AF2FC93" w14:textId="77777777" w:rsidR="0037363D" w:rsidRPr="00D71979" w:rsidRDefault="0037363D" w:rsidP="00486578">
            <w:pPr>
              <w:tabs>
                <w:tab w:val="left" w:pos="3154"/>
              </w:tabs>
              <w:rPr>
                <w:rFonts w:cs="Arial"/>
                <w:b/>
                <w:szCs w:val="24"/>
              </w:rPr>
            </w:pPr>
          </w:p>
        </w:tc>
        <w:tc>
          <w:tcPr>
            <w:tcW w:w="4672" w:type="dxa"/>
          </w:tcPr>
          <w:p w14:paraId="76D04DB2" w14:textId="77777777" w:rsidR="0037363D" w:rsidRPr="00D71979" w:rsidRDefault="0037363D" w:rsidP="0037363D">
            <w:pPr>
              <w:pStyle w:val="ListParagraph"/>
              <w:numPr>
                <w:ilvl w:val="0"/>
                <w:numId w:val="15"/>
              </w:numPr>
              <w:tabs>
                <w:tab w:val="left" w:pos="3154"/>
              </w:tabs>
              <w:ind w:left="317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 w:rsidRPr="009F4937">
              <w:rPr>
                <w:rFonts w:ascii="Arial" w:hAnsi="Arial" w:cs="Arial"/>
                <w:szCs w:val="24"/>
              </w:rPr>
              <w:t xml:space="preserve">Organisational Development: </w:t>
            </w:r>
          </w:p>
          <w:p w14:paraId="30418BA5" w14:textId="77777777" w:rsidR="0037363D" w:rsidRPr="00D71979" w:rsidRDefault="0037363D" w:rsidP="0037363D">
            <w:pPr>
              <w:pStyle w:val="ListParagraph"/>
              <w:numPr>
                <w:ilvl w:val="0"/>
                <w:numId w:val="18"/>
              </w:numPr>
              <w:tabs>
                <w:tab w:val="left" w:pos="3154"/>
              </w:tabs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 w:rsidRPr="009F4937">
              <w:rPr>
                <w:rFonts w:ascii="Arial" w:hAnsi="Arial" w:cs="Arial"/>
                <w:szCs w:val="24"/>
              </w:rPr>
              <w:t xml:space="preserve">Phase 1 Senior Leadership Development Programme, </w:t>
            </w:r>
          </w:p>
          <w:p w14:paraId="5D96F4A8" w14:textId="77777777" w:rsidR="0037363D" w:rsidRPr="00D71979" w:rsidRDefault="0037363D" w:rsidP="0037363D">
            <w:pPr>
              <w:pStyle w:val="ListParagraph"/>
              <w:numPr>
                <w:ilvl w:val="0"/>
                <w:numId w:val="18"/>
              </w:numPr>
              <w:tabs>
                <w:tab w:val="left" w:pos="3154"/>
              </w:tabs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 w:rsidRPr="009F4937">
              <w:rPr>
                <w:rFonts w:ascii="Arial" w:hAnsi="Arial" w:cs="Arial"/>
                <w:szCs w:val="24"/>
              </w:rPr>
              <w:t xml:space="preserve">Phase 1 Member Development Programme, </w:t>
            </w:r>
          </w:p>
          <w:p w14:paraId="0334C852" w14:textId="77777777" w:rsidR="0037363D" w:rsidRDefault="0037363D" w:rsidP="0037363D">
            <w:pPr>
              <w:pStyle w:val="ListParagraph"/>
              <w:numPr>
                <w:ilvl w:val="0"/>
                <w:numId w:val="18"/>
              </w:numPr>
              <w:tabs>
                <w:tab w:val="left" w:pos="3154"/>
              </w:tabs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</w:rPr>
              <w:t>O</w:t>
            </w:r>
            <w:r w:rsidRPr="009F4937">
              <w:rPr>
                <w:rFonts w:ascii="Arial" w:hAnsi="Arial" w:cs="Arial"/>
                <w:szCs w:val="24"/>
              </w:rPr>
              <w:t xml:space="preserve">rganisational culture review and </w:t>
            </w:r>
            <w:r w:rsidR="007E7879">
              <w:rPr>
                <w:rFonts w:ascii="Arial" w:hAnsi="Arial" w:cs="Arial"/>
                <w:szCs w:val="24"/>
              </w:rPr>
              <w:t xml:space="preserve">review of </w:t>
            </w:r>
            <w:r w:rsidRPr="009F4937">
              <w:rPr>
                <w:rFonts w:ascii="Arial" w:hAnsi="Arial" w:cs="Arial"/>
                <w:szCs w:val="24"/>
              </w:rPr>
              <w:t xml:space="preserve">values and behaviours </w:t>
            </w:r>
          </w:p>
        </w:tc>
      </w:tr>
      <w:tr w:rsidR="00A46DA2" w14:paraId="52D0A011" w14:textId="77777777" w:rsidTr="00FF4DBD">
        <w:tc>
          <w:tcPr>
            <w:tcW w:w="4672" w:type="dxa"/>
          </w:tcPr>
          <w:p w14:paraId="5DCEE7FF" w14:textId="77777777" w:rsidR="00A46DA2" w:rsidRPr="00A46DA2" w:rsidRDefault="00A46DA2" w:rsidP="00A46DA2">
            <w:pPr>
              <w:pStyle w:val="ListParagraph"/>
              <w:numPr>
                <w:ilvl w:val="0"/>
                <w:numId w:val="15"/>
              </w:numPr>
              <w:tabs>
                <w:tab w:val="left" w:pos="3154"/>
              </w:tabs>
              <w:rPr>
                <w:rFonts w:ascii="Arial" w:hAnsi="Arial" w:cs="Arial"/>
                <w:szCs w:val="24"/>
              </w:rPr>
            </w:pPr>
            <w:r w:rsidRPr="00DA764A">
              <w:rPr>
                <w:rFonts w:ascii="Arial" w:hAnsi="Arial" w:cs="Arial"/>
                <w:szCs w:val="24"/>
              </w:rPr>
              <w:t>Adopt a revised Council Tax Support Scheme for 2019-20</w:t>
            </w:r>
          </w:p>
        </w:tc>
        <w:tc>
          <w:tcPr>
            <w:tcW w:w="4672" w:type="dxa"/>
          </w:tcPr>
          <w:p w14:paraId="65A700A5" w14:textId="77777777" w:rsidR="00A46DA2" w:rsidRPr="00090842" w:rsidRDefault="00A46DA2" w:rsidP="00090842">
            <w:pPr>
              <w:tabs>
                <w:tab w:val="left" w:pos="3154"/>
              </w:tabs>
              <w:rPr>
                <w:rFonts w:cs="Arial"/>
                <w:szCs w:val="24"/>
              </w:rPr>
            </w:pPr>
          </w:p>
        </w:tc>
      </w:tr>
    </w:tbl>
    <w:p w14:paraId="28999C1F" w14:textId="77777777" w:rsidR="0059685D" w:rsidRPr="0037363D" w:rsidRDefault="0059685D" w:rsidP="0037363D">
      <w:pPr>
        <w:keepNext/>
        <w:outlineLvl w:val="0"/>
        <w:rPr>
          <w:rFonts w:cs="Arial"/>
          <w:i/>
          <w:color w:val="2E74B5" w:themeColor="accent1" w:themeShade="BF"/>
        </w:rPr>
      </w:pPr>
    </w:p>
    <w:p w14:paraId="280712FA" w14:textId="77777777" w:rsidR="0037363D" w:rsidRDefault="0059685D" w:rsidP="002C71DE">
      <w:pPr>
        <w:pStyle w:val="ListParagraph"/>
        <w:keepNext/>
        <w:numPr>
          <w:ilvl w:val="0"/>
          <w:numId w:val="8"/>
        </w:numPr>
        <w:outlineLvl w:val="0"/>
        <w:rPr>
          <w:rFonts w:ascii="Arial" w:hAnsi="Arial" w:cs="Arial"/>
          <w:b/>
          <w:color w:val="2E74B5" w:themeColor="accent1" w:themeShade="BF"/>
        </w:rPr>
      </w:pPr>
      <w:r w:rsidRPr="0037363D">
        <w:rPr>
          <w:rFonts w:ascii="Arial" w:hAnsi="Arial" w:cs="Arial"/>
          <w:b/>
        </w:rPr>
        <w:t>C</w:t>
      </w:r>
      <w:r w:rsidR="0037363D" w:rsidRPr="0037363D">
        <w:rPr>
          <w:rFonts w:ascii="Arial" w:hAnsi="Arial" w:cs="Arial"/>
          <w:b/>
        </w:rPr>
        <w:t>elebrating Success: Achievements to Note</w:t>
      </w:r>
      <w:r w:rsidR="0037363D">
        <w:rPr>
          <w:rFonts w:ascii="Arial" w:hAnsi="Arial" w:cs="Arial"/>
          <w:b/>
        </w:rPr>
        <w:br/>
      </w:r>
    </w:p>
    <w:p w14:paraId="326FBFC3" w14:textId="77777777" w:rsidR="0037363D" w:rsidRDefault="0037363D" w:rsidP="0037363D">
      <w:pPr>
        <w:pStyle w:val="Default"/>
        <w:numPr>
          <w:ilvl w:val="0"/>
          <w:numId w:val="20"/>
        </w:numPr>
        <w:ind w:left="709"/>
        <w:jc w:val="both"/>
        <w:rPr>
          <w:color w:val="auto"/>
          <w:sz w:val="22"/>
        </w:rPr>
      </w:pPr>
      <w:r w:rsidRPr="00CE003E">
        <w:rPr>
          <w:color w:val="auto"/>
          <w:sz w:val="22"/>
        </w:rPr>
        <w:t>The Council has leased all of it</w:t>
      </w:r>
      <w:r>
        <w:rPr>
          <w:color w:val="auto"/>
          <w:sz w:val="22"/>
        </w:rPr>
        <w:t>s</w:t>
      </w:r>
      <w:r w:rsidRPr="00CE003E">
        <w:rPr>
          <w:color w:val="auto"/>
          <w:sz w:val="22"/>
        </w:rPr>
        <w:t xml:space="preserve"> lettable investment assets for the first time in over 5 years. </w:t>
      </w:r>
      <w:r>
        <w:rPr>
          <w:color w:val="auto"/>
          <w:sz w:val="22"/>
        </w:rPr>
        <w:br/>
      </w:r>
    </w:p>
    <w:p w14:paraId="041C6580" w14:textId="77777777" w:rsidR="0037363D" w:rsidRPr="0037363D" w:rsidRDefault="0037363D" w:rsidP="0037363D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Cs w:val="24"/>
          <w:lang w:eastAsia="en-GB"/>
        </w:rPr>
      </w:pPr>
      <w:r w:rsidRPr="0037363D">
        <w:rPr>
          <w:rFonts w:ascii="Arial" w:eastAsia="Times New Roman" w:hAnsi="Arial" w:cs="Arial"/>
          <w:szCs w:val="24"/>
          <w:lang w:eastAsia="en-GB"/>
        </w:rPr>
        <w:t xml:space="preserve">South Ribble continues to be recognised as a Dementia Friendly Community, due to the work of the Dementia Action Alliance. </w:t>
      </w:r>
      <w:r>
        <w:rPr>
          <w:rFonts w:ascii="Arial" w:eastAsia="Times New Roman" w:hAnsi="Arial" w:cs="Arial"/>
          <w:szCs w:val="24"/>
          <w:lang w:eastAsia="en-GB"/>
        </w:rPr>
        <w:br/>
      </w:r>
    </w:p>
    <w:p w14:paraId="506E81D1" w14:textId="77777777" w:rsidR="003E040C" w:rsidRDefault="0037363D" w:rsidP="00DB545C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Cs w:val="24"/>
          <w:lang w:eastAsia="en-GB"/>
        </w:rPr>
      </w:pPr>
      <w:r>
        <w:rPr>
          <w:rFonts w:ascii="Arial" w:eastAsia="Times New Roman" w:hAnsi="Arial" w:cs="Arial"/>
          <w:szCs w:val="24"/>
          <w:lang w:eastAsia="en-GB"/>
        </w:rPr>
        <w:t xml:space="preserve">2018-19 has seen a 17.24% increase in the number of young people taking part in programmed activities in comparison to 2017-18. More specifically, </w:t>
      </w:r>
      <w:r w:rsidRPr="0037363D">
        <w:rPr>
          <w:rFonts w:ascii="Arial" w:eastAsia="Times New Roman" w:hAnsi="Arial" w:cs="Arial"/>
          <w:szCs w:val="24"/>
          <w:lang w:eastAsia="en-GB"/>
        </w:rPr>
        <w:t>39,857 young people took part in pro</w:t>
      </w:r>
      <w:r>
        <w:rPr>
          <w:rFonts w:ascii="Arial" w:eastAsia="Times New Roman" w:hAnsi="Arial" w:cs="Arial"/>
          <w:szCs w:val="24"/>
          <w:lang w:eastAsia="en-GB"/>
        </w:rPr>
        <w:t>grammed activities in 2017-18 (</w:t>
      </w:r>
      <w:r w:rsidRPr="0037363D">
        <w:rPr>
          <w:rFonts w:ascii="Arial" w:eastAsia="Times New Roman" w:hAnsi="Arial" w:cs="Arial"/>
          <w:szCs w:val="24"/>
          <w:lang w:eastAsia="en-GB"/>
        </w:rPr>
        <w:t>28,551 of these activities took place in school with a further 11,306 taking part in programmed activities out of school such as the ‘Dance from the Heart’ event</w:t>
      </w:r>
      <w:r>
        <w:rPr>
          <w:rFonts w:ascii="Arial" w:eastAsia="Times New Roman" w:hAnsi="Arial" w:cs="Arial"/>
          <w:szCs w:val="24"/>
          <w:lang w:eastAsia="en-GB"/>
        </w:rPr>
        <w:t xml:space="preserve">), and </w:t>
      </w:r>
      <w:r w:rsidRPr="0037363D">
        <w:rPr>
          <w:rFonts w:ascii="Arial" w:eastAsia="Times New Roman" w:hAnsi="Arial" w:cs="Arial"/>
          <w:szCs w:val="24"/>
          <w:lang w:eastAsia="en-GB"/>
        </w:rPr>
        <w:t>a total of 46,727</w:t>
      </w:r>
      <w:r>
        <w:rPr>
          <w:rFonts w:ascii="Arial" w:eastAsia="Times New Roman" w:hAnsi="Arial" w:cs="Arial"/>
          <w:szCs w:val="24"/>
          <w:lang w:eastAsia="en-GB"/>
        </w:rPr>
        <w:t xml:space="preserve"> took part in 2018-19 (</w:t>
      </w:r>
      <w:r w:rsidRPr="0037363D">
        <w:rPr>
          <w:rFonts w:ascii="Arial" w:eastAsia="Times New Roman" w:hAnsi="Arial" w:cs="Arial"/>
          <w:szCs w:val="24"/>
          <w:lang w:eastAsia="en-GB"/>
        </w:rPr>
        <w:t>consisting of 42,931 in school and 3,796 out of school</w:t>
      </w:r>
      <w:r>
        <w:rPr>
          <w:rFonts w:ascii="Arial" w:eastAsia="Times New Roman" w:hAnsi="Arial" w:cs="Arial"/>
          <w:szCs w:val="24"/>
          <w:lang w:eastAsia="en-GB"/>
        </w:rPr>
        <w:t>)</w:t>
      </w:r>
      <w:r w:rsidRPr="0037363D">
        <w:rPr>
          <w:rFonts w:ascii="Arial" w:eastAsia="Times New Roman" w:hAnsi="Arial" w:cs="Arial"/>
          <w:szCs w:val="24"/>
          <w:lang w:eastAsia="en-GB"/>
        </w:rPr>
        <w:t>.</w:t>
      </w:r>
      <w:r w:rsidR="003E040C">
        <w:rPr>
          <w:rFonts w:ascii="Arial" w:eastAsia="Times New Roman" w:hAnsi="Arial" w:cs="Arial"/>
          <w:szCs w:val="24"/>
          <w:lang w:eastAsia="en-GB"/>
        </w:rPr>
        <w:br/>
      </w:r>
    </w:p>
    <w:p w14:paraId="3A77101C" w14:textId="77777777" w:rsidR="001F15F8" w:rsidRPr="001F15F8" w:rsidRDefault="001F15F8" w:rsidP="001F15F8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Cs w:val="24"/>
          <w:lang w:eastAsia="en-GB"/>
        </w:rPr>
      </w:pPr>
      <w:r w:rsidRPr="001F15F8">
        <w:rPr>
          <w:rFonts w:ascii="Arial" w:eastAsia="Times New Roman" w:hAnsi="Arial" w:cs="Arial"/>
          <w:szCs w:val="24"/>
          <w:lang w:eastAsia="en-GB"/>
        </w:rPr>
        <w:lastRenderedPageBreak/>
        <w:t>491 new homes were delivered in 2018-19 with 97 of these being affordable, accounting for 19.75%. This shows an improvement from the 318 new homes delivered in 2017-18 of which 40 were affordable, accounting for 12.57%.</w:t>
      </w:r>
    </w:p>
    <w:p w14:paraId="04B1CC34" w14:textId="77777777" w:rsidR="003E040C" w:rsidRPr="003E040C" w:rsidRDefault="003E040C" w:rsidP="003E040C">
      <w:pPr>
        <w:pStyle w:val="ListParagraph"/>
        <w:rPr>
          <w:rFonts w:ascii="Arial" w:eastAsia="Times New Roman" w:hAnsi="Arial" w:cs="Arial"/>
          <w:szCs w:val="24"/>
          <w:lang w:eastAsia="en-GB"/>
        </w:rPr>
      </w:pPr>
    </w:p>
    <w:p w14:paraId="33F3AC0D" w14:textId="77777777" w:rsidR="001F15F8" w:rsidRPr="00FF4DBD" w:rsidRDefault="003E040C" w:rsidP="00FF4DBD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Cs w:val="24"/>
          <w:lang w:eastAsia="en-GB"/>
        </w:rPr>
      </w:pPr>
      <w:r w:rsidRPr="003E040C">
        <w:rPr>
          <w:rFonts w:ascii="Arial" w:eastAsia="Times New Roman" w:hAnsi="Arial" w:cs="Arial"/>
          <w:szCs w:val="24"/>
          <w:lang w:eastAsia="en-GB"/>
        </w:rPr>
        <w:t>Sickness absence has improved from an average of 9.62% in 2017-18 to 8.15% in 2018-19, this now being below the LGA England national average of 8.2%.</w:t>
      </w:r>
      <w:r w:rsidR="001F15F8">
        <w:rPr>
          <w:rFonts w:ascii="Arial" w:eastAsia="Times New Roman" w:hAnsi="Arial" w:cs="Arial"/>
          <w:szCs w:val="24"/>
          <w:lang w:eastAsia="en-GB"/>
        </w:rPr>
        <w:br/>
      </w:r>
    </w:p>
    <w:p w14:paraId="261C3B4D" w14:textId="77777777" w:rsidR="001F15F8" w:rsidRPr="001F15F8" w:rsidRDefault="001F15F8" w:rsidP="001F15F8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Cs w:val="24"/>
          <w:lang w:eastAsia="en-GB"/>
        </w:rPr>
      </w:pPr>
      <w:r w:rsidRPr="001F15F8">
        <w:rPr>
          <w:rFonts w:ascii="Arial" w:eastAsia="Times New Roman" w:hAnsi="Arial" w:cs="Arial"/>
          <w:szCs w:val="24"/>
          <w:lang w:eastAsia="en-GB"/>
        </w:rPr>
        <w:t>The gender pay gap has also decreased from 2016-17 to 2017-18 as both a median and mean average figure:</w:t>
      </w:r>
    </w:p>
    <w:p w14:paraId="241BC4E1" w14:textId="77777777" w:rsidR="001F15F8" w:rsidRPr="001F15F8" w:rsidRDefault="001F15F8" w:rsidP="001F15F8">
      <w:pPr>
        <w:pStyle w:val="ListParagraph"/>
        <w:rPr>
          <w:rFonts w:ascii="Arial" w:eastAsia="Times New Roman" w:hAnsi="Arial" w:cs="Arial"/>
          <w:szCs w:val="24"/>
          <w:lang w:eastAsia="en-GB"/>
        </w:rPr>
      </w:pPr>
      <w:r w:rsidRPr="001F15F8">
        <w:rPr>
          <w:rFonts w:ascii="Arial" w:eastAsia="Times New Roman" w:hAnsi="Arial" w:cs="Arial"/>
          <w:szCs w:val="24"/>
          <w:lang w:eastAsia="en-GB"/>
        </w:rPr>
        <w:t>- Mean: 5.49% to 3.87%</w:t>
      </w:r>
    </w:p>
    <w:p w14:paraId="585C9F4A" w14:textId="77777777" w:rsidR="001F15F8" w:rsidRPr="001F15F8" w:rsidRDefault="001F15F8" w:rsidP="001F15F8">
      <w:pPr>
        <w:pStyle w:val="ListParagraph"/>
        <w:rPr>
          <w:rFonts w:ascii="Arial" w:eastAsia="Times New Roman" w:hAnsi="Arial" w:cs="Arial"/>
          <w:szCs w:val="24"/>
          <w:lang w:eastAsia="en-GB"/>
        </w:rPr>
      </w:pPr>
      <w:r w:rsidRPr="001F15F8">
        <w:rPr>
          <w:rFonts w:ascii="Arial" w:eastAsia="Times New Roman" w:hAnsi="Arial" w:cs="Arial"/>
          <w:szCs w:val="24"/>
          <w:lang w:eastAsia="en-GB"/>
        </w:rPr>
        <w:t xml:space="preserve">- Median: 0.61% to 0.42% </w:t>
      </w:r>
    </w:p>
    <w:p w14:paraId="636893F2" w14:textId="280AE7F9" w:rsidR="0063055C" w:rsidRPr="002E1A5A" w:rsidRDefault="001F15F8" w:rsidP="002E1A5A">
      <w:pPr>
        <w:pStyle w:val="ListParagraph"/>
        <w:rPr>
          <w:rFonts w:ascii="Arial" w:eastAsia="Times New Roman" w:hAnsi="Arial" w:cs="Arial"/>
          <w:szCs w:val="24"/>
          <w:lang w:eastAsia="en-GB"/>
        </w:rPr>
      </w:pPr>
      <w:r w:rsidRPr="001F15F8">
        <w:rPr>
          <w:rFonts w:ascii="Arial" w:eastAsia="Times New Roman" w:hAnsi="Arial" w:cs="Arial"/>
          <w:szCs w:val="24"/>
          <w:lang w:eastAsia="en-GB"/>
        </w:rPr>
        <w:t>(Please note: gender pay gap figures are reported one year late).</w:t>
      </w:r>
      <w:r w:rsidR="002E1A5A">
        <w:rPr>
          <w:rFonts w:ascii="Arial" w:eastAsia="Times New Roman" w:hAnsi="Arial" w:cs="Arial"/>
          <w:szCs w:val="24"/>
          <w:lang w:eastAsia="en-GB"/>
        </w:rPr>
        <w:br/>
      </w:r>
    </w:p>
    <w:p w14:paraId="3E00A007" w14:textId="00ECCE65" w:rsidR="0059685D" w:rsidRPr="00DA764A" w:rsidRDefault="00955D5B" w:rsidP="00DA764A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Cs w:val="24"/>
          <w:lang w:eastAsia="en-GB"/>
        </w:rPr>
      </w:pPr>
      <w:r>
        <w:rPr>
          <w:rFonts w:ascii="Arial" w:eastAsia="Times New Roman" w:hAnsi="Arial" w:cs="Arial"/>
          <w:szCs w:val="24"/>
          <w:lang w:eastAsia="en-GB"/>
        </w:rPr>
        <w:t xml:space="preserve">The </w:t>
      </w:r>
      <w:r w:rsidR="0063055C" w:rsidRPr="0063055C">
        <w:rPr>
          <w:rFonts w:ascii="Arial" w:eastAsia="Times New Roman" w:hAnsi="Arial" w:cs="Arial"/>
          <w:szCs w:val="24"/>
          <w:lang w:eastAsia="en-GB"/>
        </w:rPr>
        <w:t>average number of days taken to process a new housing benefit claim (inclu</w:t>
      </w:r>
      <w:r>
        <w:rPr>
          <w:rFonts w:ascii="Arial" w:eastAsia="Times New Roman" w:hAnsi="Arial" w:cs="Arial"/>
          <w:szCs w:val="24"/>
          <w:lang w:eastAsia="en-GB"/>
        </w:rPr>
        <w:t>ding weekends)</w:t>
      </w:r>
      <w:r w:rsidR="0063055C" w:rsidRPr="0063055C">
        <w:rPr>
          <w:rFonts w:ascii="Arial" w:eastAsia="Times New Roman" w:hAnsi="Arial" w:cs="Arial"/>
          <w:szCs w:val="24"/>
          <w:lang w:eastAsia="en-GB"/>
        </w:rPr>
        <w:t xml:space="preserve"> for 2018-</w:t>
      </w:r>
      <w:r>
        <w:rPr>
          <w:rFonts w:ascii="Arial" w:eastAsia="Times New Roman" w:hAnsi="Arial" w:cs="Arial"/>
          <w:szCs w:val="24"/>
          <w:lang w:eastAsia="en-GB"/>
        </w:rPr>
        <w:t>19 was 22 days, this being level with</w:t>
      </w:r>
      <w:r w:rsidR="0063055C" w:rsidRPr="0063055C">
        <w:rPr>
          <w:rFonts w:ascii="Arial" w:eastAsia="Times New Roman" w:hAnsi="Arial" w:cs="Arial"/>
          <w:szCs w:val="24"/>
          <w:lang w:eastAsia="en-GB"/>
        </w:rPr>
        <w:t xml:space="preserve"> the England national average of 22 days. It is worth noting that Quarter 4 achieved an average of 19.05 days, Council Officers have worked hard to maintain high performance despite the impact of Universal Credit.</w:t>
      </w:r>
      <w:r w:rsidR="0037363D" w:rsidRPr="00DA764A">
        <w:rPr>
          <w:rFonts w:ascii="Arial" w:eastAsia="Times New Roman" w:hAnsi="Arial" w:cs="Arial"/>
          <w:szCs w:val="24"/>
          <w:lang w:eastAsia="en-GB"/>
        </w:rPr>
        <w:br/>
      </w:r>
    </w:p>
    <w:p w14:paraId="390802B6" w14:textId="6E3C8DCB" w:rsidR="007E7879" w:rsidRDefault="0069089D" w:rsidP="007E7879">
      <w:pPr>
        <w:pStyle w:val="ListParagraph"/>
        <w:keepNext/>
        <w:numPr>
          <w:ilvl w:val="0"/>
          <w:numId w:val="8"/>
        </w:numPr>
        <w:outlineLvl w:val="0"/>
        <w:rPr>
          <w:rFonts w:ascii="Arial" w:hAnsi="Arial" w:cs="Arial"/>
          <w:b/>
          <w:color w:val="2E74B5" w:themeColor="accent1" w:themeShade="BF"/>
        </w:rPr>
      </w:pPr>
      <w:r>
        <w:rPr>
          <w:rFonts w:ascii="Arial" w:hAnsi="Arial" w:cs="Arial"/>
          <w:b/>
        </w:rPr>
        <w:t>Off-Track Projects to Note</w:t>
      </w:r>
      <w:r w:rsidR="0059685D" w:rsidRPr="0037363D">
        <w:rPr>
          <w:rFonts w:ascii="Arial" w:hAnsi="Arial" w:cs="Arial"/>
          <w:b/>
        </w:rPr>
        <w:t xml:space="preserve"> </w:t>
      </w:r>
    </w:p>
    <w:p w14:paraId="035CD59D" w14:textId="77777777" w:rsidR="007E7879" w:rsidRPr="007E7879" w:rsidRDefault="007E7879" w:rsidP="007E7879">
      <w:pPr>
        <w:keepNext/>
        <w:ind w:left="720"/>
        <w:outlineLvl w:val="0"/>
        <w:rPr>
          <w:rFonts w:cs="Arial"/>
          <w:b/>
          <w:color w:val="2E74B5" w:themeColor="accent1" w:themeShade="BF"/>
        </w:rPr>
      </w:pPr>
      <w:r w:rsidRPr="007E7879">
        <w:rPr>
          <w:rFonts w:cs="Arial"/>
        </w:rPr>
        <w:t>South Ribble Borough Council play an influencing</w:t>
      </w:r>
      <w:r>
        <w:rPr>
          <w:rFonts w:cs="Arial"/>
        </w:rPr>
        <w:t xml:space="preserve"> and supporting</w:t>
      </w:r>
      <w:r w:rsidRPr="007E7879">
        <w:rPr>
          <w:rFonts w:cs="Arial"/>
        </w:rPr>
        <w:t xml:space="preserve"> role in each of the projects that are RED rated (off-track), and t</w:t>
      </w:r>
      <w:r>
        <w:rPr>
          <w:rFonts w:cs="Arial"/>
        </w:rPr>
        <w:t>herefore do not have the authority</w:t>
      </w:r>
      <w:r w:rsidRPr="007E7879">
        <w:rPr>
          <w:rFonts w:cs="Arial"/>
        </w:rPr>
        <w:t xml:space="preserve"> to deliver the</w:t>
      </w:r>
      <w:r>
        <w:rPr>
          <w:rFonts w:cs="Arial"/>
        </w:rPr>
        <w:t>se</w:t>
      </w:r>
      <w:r w:rsidRPr="007E7879">
        <w:rPr>
          <w:rFonts w:cs="Arial"/>
        </w:rPr>
        <w:t xml:space="preserve"> projects without key </w:t>
      </w:r>
      <w:r>
        <w:rPr>
          <w:rFonts w:cs="Arial"/>
        </w:rPr>
        <w:t>partner</w:t>
      </w:r>
      <w:r w:rsidRPr="007E7879">
        <w:rPr>
          <w:rFonts w:cs="Arial"/>
        </w:rPr>
        <w:t>s making decisions. Because of this, t</w:t>
      </w:r>
      <w:r w:rsidR="00955D5B">
        <w:rPr>
          <w:rFonts w:cs="Arial"/>
        </w:rPr>
        <w:t>he progress of these projects are</w:t>
      </w:r>
      <w:r w:rsidRPr="007E7879">
        <w:rPr>
          <w:rFonts w:cs="Arial"/>
        </w:rPr>
        <w:t xml:space="preserve"> currently out of our control.</w:t>
      </w:r>
      <w:r>
        <w:rPr>
          <w:rFonts w:cs="Arial"/>
        </w:rPr>
        <w:t xml:space="preserve"> These projects are the following:</w:t>
      </w:r>
    </w:p>
    <w:p w14:paraId="1B7BA52E" w14:textId="77777777" w:rsidR="007E7879" w:rsidRPr="007E7879" w:rsidRDefault="007E7879" w:rsidP="007E7879">
      <w:pPr>
        <w:jc w:val="both"/>
        <w:rPr>
          <w:rFonts w:cs="Arial"/>
        </w:rPr>
      </w:pPr>
    </w:p>
    <w:p w14:paraId="717C9193" w14:textId="77777777" w:rsidR="0037363D" w:rsidRDefault="00955D5B" w:rsidP="0037363D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955D5B">
        <w:rPr>
          <w:rFonts w:ascii="Arial" w:hAnsi="Arial" w:cs="Arial"/>
          <w:u w:val="single"/>
        </w:rPr>
        <w:t>The Ribble C</w:t>
      </w:r>
      <w:r w:rsidR="0037363D" w:rsidRPr="00955D5B">
        <w:rPr>
          <w:rFonts w:ascii="Arial" w:hAnsi="Arial" w:cs="Arial"/>
          <w:u w:val="single"/>
        </w:rPr>
        <w:t>rossing</w:t>
      </w:r>
      <w:r w:rsidRPr="00955D5B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This</w:t>
      </w:r>
      <w:r w:rsidR="0037363D">
        <w:rPr>
          <w:rFonts w:ascii="Arial" w:hAnsi="Arial" w:cs="Arial"/>
        </w:rPr>
        <w:t xml:space="preserve"> project</w:t>
      </w:r>
      <w:r w:rsidR="0037363D" w:rsidRPr="00444815">
        <w:rPr>
          <w:rFonts w:ascii="Arial" w:hAnsi="Arial" w:cs="Arial"/>
        </w:rPr>
        <w:t xml:space="preserve"> require</w:t>
      </w:r>
      <w:r w:rsidR="0037363D">
        <w:rPr>
          <w:rFonts w:ascii="Arial" w:hAnsi="Arial" w:cs="Arial"/>
        </w:rPr>
        <w:t>s</w:t>
      </w:r>
      <w:r w:rsidR="0037363D" w:rsidRPr="00444815">
        <w:rPr>
          <w:rFonts w:ascii="Arial" w:hAnsi="Arial" w:cs="Arial"/>
        </w:rPr>
        <w:t xml:space="preserve"> Lancashire</w:t>
      </w:r>
      <w:r w:rsidR="0037363D">
        <w:rPr>
          <w:rFonts w:ascii="Arial" w:hAnsi="Arial" w:cs="Arial"/>
        </w:rPr>
        <w:t xml:space="preserve"> wide buy-in as a sub-regional and regional</w:t>
      </w:r>
      <w:r w:rsidR="0037363D" w:rsidRPr="00444815">
        <w:rPr>
          <w:rFonts w:ascii="Arial" w:hAnsi="Arial" w:cs="Arial"/>
        </w:rPr>
        <w:t xml:space="preserve"> project</w:t>
      </w:r>
      <w:r w:rsidR="0037363D">
        <w:rPr>
          <w:rFonts w:ascii="Arial" w:hAnsi="Arial" w:cs="Arial"/>
        </w:rPr>
        <w:t xml:space="preserve"> of significance</w:t>
      </w:r>
      <w:r w:rsidR="0037363D" w:rsidRPr="0044481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Funding has not yet been secured, however</w:t>
      </w:r>
      <w:r w:rsidR="003736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37363D" w:rsidRPr="00444815">
        <w:rPr>
          <w:rFonts w:ascii="Arial" w:hAnsi="Arial" w:cs="Arial"/>
        </w:rPr>
        <w:t>ff</w:t>
      </w:r>
      <w:r w:rsidR="0037363D">
        <w:rPr>
          <w:rFonts w:ascii="Arial" w:hAnsi="Arial" w:cs="Arial"/>
        </w:rPr>
        <w:t>i</w:t>
      </w:r>
      <w:r w:rsidR="0037363D" w:rsidRPr="00444815">
        <w:rPr>
          <w:rFonts w:ascii="Arial" w:hAnsi="Arial" w:cs="Arial"/>
        </w:rPr>
        <w:t xml:space="preserve">cers </w:t>
      </w:r>
      <w:r w:rsidR="0037363D">
        <w:rPr>
          <w:rFonts w:ascii="Arial" w:hAnsi="Arial" w:cs="Arial"/>
        </w:rPr>
        <w:t>continue</w:t>
      </w:r>
      <w:r w:rsidR="0037363D" w:rsidRPr="00444815">
        <w:rPr>
          <w:rFonts w:ascii="Arial" w:hAnsi="Arial" w:cs="Arial"/>
        </w:rPr>
        <w:t xml:space="preserve"> to explore all options</w:t>
      </w:r>
      <w:r>
        <w:rPr>
          <w:rFonts w:ascii="Arial" w:hAnsi="Arial" w:cs="Arial"/>
        </w:rPr>
        <w:t>.</w:t>
      </w:r>
    </w:p>
    <w:p w14:paraId="52E9B9A0" w14:textId="77777777" w:rsidR="0037363D" w:rsidRPr="00D71979" w:rsidRDefault="0037363D" w:rsidP="0037363D">
      <w:pPr>
        <w:pStyle w:val="ListParagraph"/>
        <w:rPr>
          <w:rFonts w:ascii="Arial" w:hAnsi="Arial" w:cs="Arial"/>
        </w:rPr>
      </w:pPr>
    </w:p>
    <w:p w14:paraId="5CB50146" w14:textId="5E6EE2BD" w:rsidR="00DB0AEA" w:rsidRDefault="0037363D" w:rsidP="00DB0AEA">
      <w:pPr>
        <w:pStyle w:val="ListParagraph"/>
        <w:numPr>
          <w:ilvl w:val="0"/>
          <w:numId w:val="19"/>
        </w:numPr>
        <w:jc w:val="both"/>
        <w:rPr>
          <w:rFonts w:ascii="Arial" w:eastAsia="Times New Roman" w:hAnsi="Arial" w:cs="Arial"/>
          <w:szCs w:val="24"/>
          <w:lang w:eastAsia="en-GB"/>
        </w:rPr>
      </w:pPr>
      <w:r w:rsidRPr="00955D5B">
        <w:rPr>
          <w:rFonts w:ascii="Arial" w:eastAsia="Times New Roman" w:hAnsi="Arial" w:cs="Arial"/>
          <w:szCs w:val="24"/>
          <w:u w:val="single"/>
          <w:lang w:eastAsia="en-GB"/>
        </w:rPr>
        <w:t>Cuerden Strategic Site</w:t>
      </w:r>
      <w:r>
        <w:rPr>
          <w:rFonts w:ascii="Arial" w:eastAsia="Times New Roman" w:hAnsi="Arial" w:cs="Arial"/>
          <w:szCs w:val="24"/>
          <w:lang w:eastAsia="en-GB"/>
        </w:rPr>
        <w:t>: External factors impact on the project to p</w:t>
      </w:r>
      <w:r w:rsidRPr="004573B3">
        <w:rPr>
          <w:rFonts w:ascii="Arial" w:eastAsia="Times New Roman" w:hAnsi="Arial" w:cs="Arial"/>
          <w:szCs w:val="24"/>
          <w:lang w:eastAsia="en-GB"/>
        </w:rPr>
        <w:t xml:space="preserve">rogress </w:t>
      </w:r>
      <w:r>
        <w:rPr>
          <w:rFonts w:ascii="Arial" w:eastAsia="Times New Roman" w:hAnsi="Arial" w:cs="Arial"/>
          <w:szCs w:val="24"/>
          <w:lang w:eastAsia="en-GB"/>
        </w:rPr>
        <w:t>d</w:t>
      </w:r>
      <w:r w:rsidRPr="004573B3">
        <w:rPr>
          <w:rFonts w:ascii="Arial" w:eastAsia="Times New Roman" w:hAnsi="Arial" w:cs="Arial"/>
          <w:szCs w:val="24"/>
          <w:lang w:eastAsia="en-GB"/>
        </w:rPr>
        <w:t xml:space="preserve">elivery of </w:t>
      </w:r>
      <w:r w:rsidR="00955D5B">
        <w:rPr>
          <w:rFonts w:ascii="Arial" w:eastAsia="Times New Roman" w:hAnsi="Arial" w:cs="Arial"/>
          <w:szCs w:val="24"/>
          <w:lang w:eastAsia="en-GB"/>
        </w:rPr>
        <w:t>p</w:t>
      </w:r>
      <w:r w:rsidRPr="004573B3">
        <w:rPr>
          <w:rFonts w:ascii="Arial" w:eastAsia="Times New Roman" w:hAnsi="Arial" w:cs="Arial"/>
          <w:szCs w:val="24"/>
          <w:lang w:eastAsia="en-GB"/>
        </w:rPr>
        <w:t xml:space="preserve">hase 1 and </w:t>
      </w:r>
      <w:r>
        <w:rPr>
          <w:rFonts w:ascii="Arial" w:eastAsia="Times New Roman" w:hAnsi="Arial" w:cs="Arial"/>
          <w:szCs w:val="24"/>
          <w:lang w:eastAsia="en-GB"/>
        </w:rPr>
        <w:t>p</w:t>
      </w:r>
      <w:r w:rsidRPr="004573B3">
        <w:rPr>
          <w:rFonts w:ascii="Arial" w:eastAsia="Times New Roman" w:hAnsi="Arial" w:cs="Arial"/>
          <w:szCs w:val="24"/>
          <w:lang w:eastAsia="en-GB"/>
        </w:rPr>
        <w:t xml:space="preserve">lan for </w:t>
      </w:r>
      <w:r>
        <w:rPr>
          <w:rFonts w:ascii="Arial" w:eastAsia="Times New Roman" w:hAnsi="Arial" w:cs="Arial"/>
          <w:szCs w:val="24"/>
          <w:lang w:eastAsia="en-GB"/>
        </w:rPr>
        <w:t>f</w:t>
      </w:r>
      <w:r w:rsidRPr="004573B3">
        <w:rPr>
          <w:rFonts w:ascii="Arial" w:eastAsia="Times New Roman" w:hAnsi="Arial" w:cs="Arial"/>
          <w:szCs w:val="24"/>
          <w:lang w:eastAsia="en-GB"/>
        </w:rPr>
        <w:t xml:space="preserve">uture </w:t>
      </w:r>
      <w:r>
        <w:rPr>
          <w:rFonts w:ascii="Arial" w:eastAsia="Times New Roman" w:hAnsi="Arial" w:cs="Arial"/>
          <w:szCs w:val="24"/>
          <w:lang w:eastAsia="en-GB"/>
        </w:rPr>
        <w:t>p</w:t>
      </w:r>
      <w:r w:rsidRPr="004573B3">
        <w:rPr>
          <w:rFonts w:ascii="Arial" w:eastAsia="Times New Roman" w:hAnsi="Arial" w:cs="Arial"/>
          <w:szCs w:val="24"/>
          <w:lang w:eastAsia="en-GB"/>
        </w:rPr>
        <w:t xml:space="preserve">hases - LCC and </w:t>
      </w:r>
      <w:r w:rsidR="009A5FC9">
        <w:rPr>
          <w:rFonts w:ascii="Arial" w:eastAsia="Times New Roman" w:hAnsi="Arial" w:cs="Arial"/>
          <w:szCs w:val="24"/>
          <w:lang w:eastAsia="en-GB"/>
        </w:rPr>
        <w:t xml:space="preserve">others as </w:t>
      </w:r>
      <w:r w:rsidRPr="004573B3">
        <w:rPr>
          <w:rFonts w:ascii="Arial" w:eastAsia="Times New Roman" w:hAnsi="Arial" w:cs="Arial"/>
          <w:szCs w:val="24"/>
          <w:lang w:eastAsia="en-GB"/>
        </w:rPr>
        <w:t>landowners continu</w:t>
      </w:r>
      <w:r w:rsidR="009A5FC9">
        <w:rPr>
          <w:rFonts w:ascii="Arial" w:eastAsia="Times New Roman" w:hAnsi="Arial" w:cs="Arial"/>
          <w:szCs w:val="24"/>
          <w:lang w:eastAsia="en-GB"/>
        </w:rPr>
        <w:t>e</w:t>
      </w:r>
      <w:r w:rsidRPr="004573B3">
        <w:rPr>
          <w:rFonts w:ascii="Arial" w:eastAsia="Times New Roman" w:hAnsi="Arial" w:cs="Arial"/>
          <w:szCs w:val="24"/>
          <w:lang w:eastAsia="en-GB"/>
        </w:rPr>
        <w:t xml:space="preserve"> to review future </w:t>
      </w:r>
      <w:r w:rsidR="009A5FC9">
        <w:rPr>
          <w:rFonts w:ascii="Arial" w:eastAsia="Times New Roman" w:hAnsi="Arial" w:cs="Arial"/>
          <w:szCs w:val="24"/>
          <w:lang w:eastAsia="en-GB"/>
        </w:rPr>
        <w:t>development o</w:t>
      </w:r>
      <w:r w:rsidR="009A5FC9" w:rsidRPr="004573B3">
        <w:rPr>
          <w:rFonts w:ascii="Arial" w:eastAsia="Times New Roman" w:hAnsi="Arial" w:cs="Arial"/>
          <w:szCs w:val="24"/>
          <w:lang w:eastAsia="en-GB"/>
        </w:rPr>
        <w:t xml:space="preserve">ptions </w:t>
      </w:r>
      <w:r w:rsidRPr="004573B3">
        <w:rPr>
          <w:rFonts w:ascii="Arial" w:eastAsia="Times New Roman" w:hAnsi="Arial" w:cs="Arial"/>
          <w:szCs w:val="24"/>
          <w:lang w:eastAsia="en-GB"/>
        </w:rPr>
        <w:t>for the site.</w:t>
      </w:r>
    </w:p>
    <w:p w14:paraId="3660E458" w14:textId="77777777" w:rsidR="00DB0AEA" w:rsidRPr="00DB0AEA" w:rsidRDefault="00DB0AEA" w:rsidP="00DB0AEA">
      <w:pPr>
        <w:pStyle w:val="ListParagraph"/>
        <w:rPr>
          <w:rFonts w:ascii="Arial" w:eastAsia="Times New Roman" w:hAnsi="Arial" w:cs="Arial"/>
          <w:szCs w:val="24"/>
          <w:lang w:eastAsia="en-GB"/>
        </w:rPr>
      </w:pPr>
    </w:p>
    <w:p w14:paraId="5EFD4C31" w14:textId="63F9639A" w:rsidR="00DB0AEA" w:rsidRPr="00DB0AEA" w:rsidRDefault="00DB0AEA" w:rsidP="00DB0AEA">
      <w:pPr>
        <w:pStyle w:val="ListParagraph"/>
        <w:numPr>
          <w:ilvl w:val="0"/>
          <w:numId w:val="19"/>
        </w:numPr>
        <w:jc w:val="both"/>
        <w:rPr>
          <w:rFonts w:ascii="Arial" w:eastAsia="Times New Roman" w:hAnsi="Arial" w:cs="Arial"/>
          <w:szCs w:val="24"/>
          <w:lang w:eastAsia="en-GB"/>
        </w:rPr>
      </w:pPr>
      <w:r w:rsidRPr="00DB0AEA">
        <w:rPr>
          <w:rFonts w:ascii="Arial" w:eastAsia="Times New Roman" w:hAnsi="Arial" w:cs="Arial"/>
          <w:szCs w:val="24"/>
          <w:u w:val="single"/>
          <w:lang w:eastAsia="en-GB"/>
        </w:rPr>
        <w:t>Shared Services with Chorley Council:</w:t>
      </w:r>
      <w:r>
        <w:rPr>
          <w:rFonts w:ascii="Arial" w:eastAsia="Times New Roman" w:hAnsi="Arial" w:cs="Arial"/>
          <w:szCs w:val="24"/>
          <w:lang w:eastAsia="en-GB"/>
        </w:rPr>
        <w:t xml:space="preserve"> This project has not progressed as quickly as anticipated as there have been delays in hiring the Shared Monitoring Officer and Section 151 Officer posts. However despite this, c</w:t>
      </w:r>
      <w:r w:rsidRPr="00DB0AEA">
        <w:rPr>
          <w:rFonts w:ascii="Arial" w:eastAsia="Times New Roman" w:hAnsi="Arial" w:cs="Arial"/>
          <w:szCs w:val="24"/>
          <w:lang w:eastAsia="en-GB"/>
        </w:rPr>
        <w:t>ontinued meetings and discussions have been undertaken with Chorley Borough Council regarding the existing shared services agreement for Finance and Risk &amp; Assurance. Further meetings have been held with C.Co (part of CIPFA) in relation to establishing a wider Shared Services agreement to initially cover HR &amp; Legal services. A view has been taken to progress with this project in next year’s plans further to production of a options report from C.Co due post-election to be considered by the Shared Services Committee with a recommendation back to Cabinet.</w:t>
      </w:r>
    </w:p>
    <w:p w14:paraId="0461DC1D" w14:textId="77777777" w:rsidR="00DB545C" w:rsidRPr="00DB545C" w:rsidRDefault="00DB545C" w:rsidP="00DB545C">
      <w:pPr>
        <w:pStyle w:val="Default"/>
        <w:jc w:val="both"/>
        <w:rPr>
          <w:color w:val="auto"/>
          <w:sz w:val="22"/>
        </w:rPr>
      </w:pPr>
    </w:p>
    <w:p w14:paraId="394601C1" w14:textId="77777777" w:rsidR="0063055C" w:rsidRPr="0063055C" w:rsidRDefault="00DB545C" w:rsidP="0063055C">
      <w:pPr>
        <w:pStyle w:val="ListParagraph"/>
        <w:keepNext/>
        <w:numPr>
          <w:ilvl w:val="0"/>
          <w:numId w:val="8"/>
        </w:numPr>
        <w:outlineLvl w:val="0"/>
        <w:rPr>
          <w:rFonts w:ascii="Arial" w:hAnsi="Arial" w:cs="Arial"/>
          <w:i/>
          <w:color w:val="2E74B5" w:themeColor="accent1" w:themeShade="BF"/>
        </w:rPr>
      </w:pPr>
      <w:r w:rsidRPr="00DB545C">
        <w:rPr>
          <w:rFonts w:ascii="Arial" w:hAnsi="Arial" w:cs="Arial"/>
          <w:b/>
        </w:rPr>
        <w:t>Exceptions to Note</w:t>
      </w:r>
      <w:r>
        <w:rPr>
          <w:rFonts w:ascii="Arial" w:hAnsi="Arial" w:cs="Arial"/>
          <w:b/>
        </w:rPr>
        <w:br/>
      </w:r>
    </w:p>
    <w:p w14:paraId="7FAF426D" w14:textId="77777777" w:rsidR="00DB0AEA" w:rsidRDefault="007E7879" w:rsidP="00DB0AEA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action that has come out of the Customer Journey Mapping project has been to review the process of which customers go through to make a complaint. At </w:t>
      </w:r>
      <w:r w:rsidRPr="007E7879">
        <w:rPr>
          <w:rFonts w:ascii="Arial" w:hAnsi="Arial" w:cs="Arial"/>
        </w:rPr>
        <w:t>South Ribble Borough Council</w:t>
      </w:r>
      <w:r>
        <w:rPr>
          <w:rFonts w:ascii="Arial" w:hAnsi="Arial" w:cs="Arial"/>
        </w:rPr>
        <w:t xml:space="preserve"> we ackn</w:t>
      </w:r>
      <w:r w:rsidR="00031602">
        <w:rPr>
          <w:rFonts w:ascii="Arial" w:hAnsi="Arial" w:cs="Arial"/>
        </w:rPr>
        <w:t xml:space="preserve">owledge that every complaint made is a lesson that can be learned, and therefore help further improve the customer experience that we deliver. </w:t>
      </w:r>
      <w:r w:rsidR="00031602">
        <w:rPr>
          <w:rFonts w:ascii="Arial" w:hAnsi="Arial" w:cs="Arial"/>
        </w:rPr>
        <w:br/>
      </w:r>
      <w:r w:rsidR="00031602">
        <w:rPr>
          <w:rFonts w:ascii="Arial" w:hAnsi="Arial" w:cs="Arial"/>
        </w:rPr>
        <w:br/>
        <w:t>Following this change t</w:t>
      </w:r>
      <w:r w:rsidR="00090842" w:rsidRPr="00090842">
        <w:rPr>
          <w:rFonts w:ascii="Arial" w:hAnsi="Arial" w:cs="Arial"/>
        </w:rPr>
        <w:t>here were 9</w:t>
      </w:r>
      <w:r w:rsidR="00031602">
        <w:rPr>
          <w:rFonts w:ascii="Arial" w:hAnsi="Arial" w:cs="Arial"/>
        </w:rPr>
        <w:t>7 complaints received this year in comparison to 46 in 2017-18, however this still only represents 0.09% of all customer contacts. It is also worth noting that 2018-19 has been a year leading up to a local election which can inte</w:t>
      </w:r>
      <w:r w:rsidR="00680BC1">
        <w:rPr>
          <w:rFonts w:ascii="Arial" w:hAnsi="Arial" w:cs="Arial"/>
        </w:rPr>
        <w:t>nsify the political engagement and therefore more visible issues.</w:t>
      </w:r>
    </w:p>
    <w:p w14:paraId="4768E58C" w14:textId="33642A99" w:rsidR="00054859" w:rsidRPr="00DB0AEA" w:rsidRDefault="00090842" w:rsidP="00DB0AEA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DB0AEA">
        <w:rPr>
          <w:rFonts w:ascii="Arial" w:hAnsi="Arial" w:cs="Arial"/>
        </w:rPr>
        <w:lastRenderedPageBreak/>
        <w:t>Council leisure and spor</w:t>
      </w:r>
      <w:r w:rsidR="008B775F" w:rsidRPr="00DB0AEA">
        <w:rPr>
          <w:rFonts w:ascii="Arial" w:hAnsi="Arial" w:cs="Arial"/>
        </w:rPr>
        <w:t xml:space="preserve">ts </w:t>
      </w:r>
      <w:r w:rsidR="003E4AB6" w:rsidRPr="00DB0AEA">
        <w:rPr>
          <w:rFonts w:ascii="Arial" w:hAnsi="Arial" w:cs="Arial"/>
        </w:rPr>
        <w:t xml:space="preserve">facilities </w:t>
      </w:r>
      <w:r w:rsidR="008B775F" w:rsidRPr="00DB0AEA">
        <w:rPr>
          <w:rFonts w:ascii="Arial" w:hAnsi="Arial" w:cs="Arial"/>
        </w:rPr>
        <w:t>saw a 1% decrease in visits from 2017-18 to 2018-19, reducing from</w:t>
      </w:r>
      <w:r w:rsidRPr="00DB0AEA">
        <w:rPr>
          <w:rFonts w:ascii="Arial" w:hAnsi="Arial" w:cs="Arial"/>
        </w:rPr>
        <w:t xml:space="preserve"> </w:t>
      </w:r>
      <w:r w:rsidR="008B775F" w:rsidRPr="00DB0AEA">
        <w:rPr>
          <w:rFonts w:ascii="Arial" w:hAnsi="Arial" w:cs="Arial"/>
        </w:rPr>
        <w:t xml:space="preserve">784,645 </w:t>
      </w:r>
      <w:r w:rsidR="003E4AB6" w:rsidRPr="00DB0AEA">
        <w:rPr>
          <w:rFonts w:ascii="Arial" w:hAnsi="Arial" w:cs="Arial"/>
        </w:rPr>
        <w:t xml:space="preserve">to 773,812 visits. Although this is only </w:t>
      </w:r>
      <w:r w:rsidR="008B775F" w:rsidRPr="00DB0AEA">
        <w:rPr>
          <w:rFonts w:ascii="Arial" w:hAnsi="Arial" w:cs="Arial"/>
        </w:rPr>
        <w:t>a contextual change and does not reflec</w:t>
      </w:r>
      <w:r w:rsidR="003E4AB6" w:rsidRPr="00DB0AEA">
        <w:rPr>
          <w:rFonts w:ascii="Arial" w:hAnsi="Arial" w:cs="Arial"/>
        </w:rPr>
        <w:t>t a change in performance, South Ribble Borough Council are committed to improving Leisure, Health and Wellbeing across the Borough and therefore would like to see number of visits increasing.</w:t>
      </w:r>
      <w:r w:rsidRPr="00DB0AEA">
        <w:rPr>
          <w:rFonts w:ascii="Arial" w:hAnsi="Arial" w:cs="Arial"/>
        </w:rPr>
        <w:t xml:space="preserve"> </w:t>
      </w:r>
    </w:p>
    <w:p w14:paraId="77C28C86" w14:textId="77777777" w:rsidR="002C71DE" w:rsidRPr="007B40C6" w:rsidRDefault="002C71DE" w:rsidP="007B40C6">
      <w:pPr>
        <w:rPr>
          <w:rFonts w:cs="Arial"/>
          <w:b/>
        </w:rPr>
      </w:pPr>
    </w:p>
    <w:p w14:paraId="7D95E976" w14:textId="77777777" w:rsidR="000427E0" w:rsidRDefault="001A24F9" w:rsidP="002C71DE">
      <w:pPr>
        <w:rPr>
          <w:rFonts w:cs="Arial"/>
          <w:b/>
        </w:rPr>
      </w:pPr>
      <w:r w:rsidRPr="000A68B2">
        <w:rPr>
          <w:rFonts w:cs="Arial"/>
          <w:b/>
        </w:rPr>
        <w:t>C</w:t>
      </w:r>
      <w:r>
        <w:rPr>
          <w:rFonts w:cs="Arial"/>
          <w:b/>
        </w:rPr>
        <w:t>OMMENTS OF THE STATUTORY FINANCE OFFICE</w:t>
      </w:r>
      <w:r w:rsidR="000427E0">
        <w:rPr>
          <w:rFonts w:cs="Arial"/>
          <w:b/>
        </w:rPr>
        <w:t>R</w:t>
      </w:r>
    </w:p>
    <w:p w14:paraId="7B2A4C93" w14:textId="77777777" w:rsidR="00911FD5" w:rsidRPr="000427E0" w:rsidRDefault="00911FD5" w:rsidP="00911FD5">
      <w:pPr>
        <w:ind w:left="567"/>
        <w:rPr>
          <w:rFonts w:cs="Arial"/>
          <w:b/>
        </w:rPr>
      </w:pPr>
    </w:p>
    <w:p w14:paraId="20C89538" w14:textId="14653EA9" w:rsidR="001A24F9" w:rsidRPr="002E1A5A" w:rsidRDefault="004744E7" w:rsidP="002C71DE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Cs w:val="24"/>
          <w:lang w:eastAsia="en-GB"/>
        </w:rPr>
      </w:pPr>
      <w:r w:rsidRPr="002E1A5A">
        <w:rPr>
          <w:rFonts w:ascii="Arial" w:eastAsia="Times New Roman" w:hAnsi="Arial" w:cs="Arial"/>
          <w:szCs w:val="24"/>
          <w:lang w:eastAsia="en-GB"/>
        </w:rPr>
        <w:t xml:space="preserve">The delivery of the 2018/19 Corporate Plan has been delivered within the approved budget. The Council continues to address resources required to deliver its ongoing ambitious Corporate Plans. </w:t>
      </w:r>
    </w:p>
    <w:p w14:paraId="4A115BE3" w14:textId="77777777" w:rsidR="001A24F9" w:rsidRPr="004206AE" w:rsidRDefault="001A24F9" w:rsidP="001A24F9">
      <w:pPr>
        <w:rPr>
          <w:rFonts w:cs="Arial"/>
          <w:b/>
          <w:i/>
        </w:rPr>
      </w:pPr>
    </w:p>
    <w:p w14:paraId="16FEE570" w14:textId="77777777" w:rsidR="001A24F9" w:rsidRDefault="001A24F9" w:rsidP="002C71DE">
      <w:pPr>
        <w:rPr>
          <w:rFonts w:cs="Arial"/>
          <w:b/>
        </w:rPr>
      </w:pPr>
      <w:r w:rsidRPr="000A68B2">
        <w:rPr>
          <w:rFonts w:cs="Arial"/>
          <w:b/>
        </w:rPr>
        <w:t>C</w:t>
      </w:r>
      <w:r>
        <w:rPr>
          <w:rFonts w:cs="Arial"/>
          <w:b/>
        </w:rPr>
        <w:t>OMMENTS OF THE MONITORING OFFICER</w:t>
      </w:r>
    </w:p>
    <w:p w14:paraId="4BB4C896" w14:textId="77777777" w:rsidR="00911FD5" w:rsidRDefault="00911FD5" w:rsidP="00911FD5">
      <w:pPr>
        <w:ind w:left="567"/>
        <w:rPr>
          <w:rFonts w:cs="Arial"/>
          <w:b/>
        </w:rPr>
      </w:pPr>
    </w:p>
    <w:p w14:paraId="71800698" w14:textId="1E8F1CC3" w:rsidR="000427E0" w:rsidRPr="002E1A5A" w:rsidRDefault="004E7828" w:rsidP="002C71DE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Cs w:val="24"/>
          <w:lang w:eastAsia="en-GB"/>
        </w:rPr>
      </w:pPr>
      <w:r w:rsidRPr="002E1A5A">
        <w:rPr>
          <w:rFonts w:ascii="Arial" w:eastAsia="Times New Roman" w:hAnsi="Arial" w:cs="Arial"/>
          <w:szCs w:val="24"/>
          <w:lang w:eastAsia="en-GB"/>
        </w:rPr>
        <w:t>There are no legal implications arising from this</w:t>
      </w:r>
      <w:r w:rsidR="00D41A00" w:rsidRPr="002E1A5A">
        <w:rPr>
          <w:rFonts w:ascii="Arial" w:eastAsia="Times New Roman" w:hAnsi="Arial" w:cs="Arial"/>
          <w:szCs w:val="24"/>
          <w:lang w:eastAsia="en-GB"/>
        </w:rPr>
        <w:t xml:space="preserve"> report. Clearly it is imperative</w:t>
      </w:r>
      <w:r w:rsidR="001F2905">
        <w:rPr>
          <w:rFonts w:ascii="Arial" w:eastAsia="Times New Roman" w:hAnsi="Arial" w:cs="Arial"/>
          <w:szCs w:val="24"/>
          <w:lang w:eastAsia="en-GB"/>
        </w:rPr>
        <w:t xml:space="preserve"> that the C</w:t>
      </w:r>
      <w:r w:rsidRPr="002E1A5A">
        <w:rPr>
          <w:rFonts w:ascii="Arial" w:eastAsia="Times New Roman" w:hAnsi="Arial" w:cs="Arial"/>
          <w:szCs w:val="24"/>
          <w:lang w:eastAsia="en-GB"/>
        </w:rPr>
        <w:t>ouncil should act in an open and transparent manner and be accountable for its actions. With this in mind the report sets out the progress</w:t>
      </w:r>
      <w:r w:rsidR="00D41A00" w:rsidRPr="002E1A5A">
        <w:rPr>
          <w:rFonts w:ascii="Arial" w:eastAsia="Times New Roman" w:hAnsi="Arial" w:cs="Arial"/>
          <w:szCs w:val="24"/>
          <w:lang w:eastAsia="en-GB"/>
        </w:rPr>
        <w:t xml:space="preserve"> we have made against our Corporate</w:t>
      </w:r>
      <w:r w:rsidRPr="002E1A5A">
        <w:rPr>
          <w:rFonts w:ascii="Arial" w:eastAsia="Times New Roman" w:hAnsi="Arial" w:cs="Arial"/>
          <w:szCs w:val="24"/>
          <w:lang w:eastAsia="en-GB"/>
        </w:rPr>
        <w:t xml:space="preserve"> Plan.</w:t>
      </w:r>
    </w:p>
    <w:p w14:paraId="5789E8D5" w14:textId="77777777" w:rsidR="000427E0" w:rsidRDefault="000427E0" w:rsidP="000427E0">
      <w:pPr>
        <w:ind w:left="567"/>
        <w:rPr>
          <w:rFonts w:cs="Arial"/>
          <w:b/>
        </w:rPr>
      </w:pPr>
    </w:p>
    <w:p w14:paraId="60B617B5" w14:textId="77777777" w:rsidR="001A24F9" w:rsidRDefault="004C2F94" w:rsidP="002C71DE">
      <w:pPr>
        <w:rPr>
          <w:rFonts w:cs="Arial"/>
          <w:b/>
        </w:rPr>
      </w:pPr>
      <w:r>
        <w:rPr>
          <w:rFonts w:cs="Arial"/>
          <w:b/>
        </w:rPr>
        <w:t xml:space="preserve">BACKGROUND DOCUMENTS </w:t>
      </w:r>
    </w:p>
    <w:p w14:paraId="44B85CE9" w14:textId="77777777" w:rsidR="00911FD5" w:rsidRDefault="00911FD5" w:rsidP="00911FD5">
      <w:pPr>
        <w:ind w:left="567"/>
        <w:rPr>
          <w:rFonts w:cs="Arial"/>
          <w:b/>
        </w:rPr>
      </w:pPr>
    </w:p>
    <w:p w14:paraId="6FD12E88" w14:textId="77777777" w:rsidR="004C2F94" w:rsidRPr="008F5BD3" w:rsidRDefault="00253649" w:rsidP="008F5BD3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Corporate Plan 2018</w:t>
      </w:r>
      <w:r w:rsidR="008F5BD3" w:rsidRPr="008F5BD3">
        <w:rPr>
          <w:rFonts w:ascii="Arial" w:hAnsi="Arial" w:cs="Arial"/>
        </w:rPr>
        <w:t>-202</w:t>
      </w:r>
      <w:r>
        <w:rPr>
          <w:rFonts w:ascii="Arial" w:hAnsi="Arial" w:cs="Arial"/>
        </w:rPr>
        <w:t>3</w:t>
      </w:r>
    </w:p>
    <w:p w14:paraId="46F31A15" w14:textId="77777777" w:rsidR="008F5BD3" w:rsidRPr="00253649" w:rsidRDefault="00253649" w:rsidP="008F5BD3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Corporate Council Risk Register 2018</w:t>
      </w:r>
      <w:r w:rsidR="008F5BD3">
        <w:rPr>
          <w:rFonts w:ascii="Arial" w:hAnsi="Arial" w:cs="Arial"/>
        </w:rPr>
        <w:t>-202</w:t>
      </w:r>
      <w:r>
        <w:rPr>
          <w:rFonts w:ascii="Arial" w:hAnsi="Arial" w:cs="Arial"/>
        </w:rPr>
        <w:t>3</w:t>
      </w:r>
    </w:p>
    <w:p w14:paraId="773C6913" w14:textId="77777777" w:rsidR="00253649" w:rsidRPr="00253649" w:rsidRDefault="00253649" w:rsidP="008F5BD3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Corporate Plan Delivery Plan 2019-2020</w:t>
      </w:r>
    </w:p>
    <w:p w14:paraId="6397E8C0" w14:textId="77777777" w:rsidR="00253649" w:rsidRPr="008F5BD3" w:rsidRDefault="00253649" w:rsidP="008F5BD3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Corporate Plan Risk Register 2019-2020</w:t>
      </w:r>
    </w:p>
    <w:p w14:paraId="55C8E87D" w14:textId="77777777" w:rsidR="004C2F94" w:rsidRDefault="004C2F94" w:rsidP="004C2F94">
      <w:pPr>
        <w:ind w:left="720"/>
        <w:rPr>
          <w:rFonts w:cs="Arial"/>
          <w:b/>
          <w:color w:val="2E74B5" w:themeColor="accent1" w:themeShade="BF"/>
        </w:rPr>
      </w:pPr>
    </w:p>
    <w:p w14:paraId="178BDBFA" w14:textId="77777777" w:rsidR="004C2F94" w:rsidRPr="004C2F94" w:rsidRDefault="004C2F94" w:rsidP="004C2F94">
      <w:pPr>
        <w:rPr>
          <w:b/>
        </w:rPr>
      </w:pPr>
      <w:r w:rsidRPr="000828CC">
        <w:rPr>
          <w:b/>
        </w:rPr>
        <w:t>APPENDICES (or There are no appendices to this report)</w:t>
      </w:r>
    </w:p>
    <w:p w14:paraId="6B82D41E" w14:textId="77777777" w:rsidR="004C2F94" w:rsidRPr="00253649" w:rsidRDefault="004C2F94" w:rsidP="004C2F94">
      <w:pPr>
        <w:rPr>
          <w:rFonts w:cs="Arial"/>
          <w:b/>
        </w:rPr>
      </w:pPr>
    </w:p>
    <w:p w14:paraId="15107BFC" w14:textId="77777777" w:rsidR="0037228A" w:rsidRPr="00253649" w:rsidRDefault="0037228A" w:rsidP="0025364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53649">
        <w:rPr>
          <w:rFonts w:ascii="Arial" w:hAnsi="Arial" w:cs="Arial"/>
          <w:b/>
        </w:rPr>
        <w:t>Appendix A</w:t>
      </w:r>
      <w:r w:rsidR="008F5BD3" w:rsidRPr="00253649">
        <w:rPr>
          <w:rFonts w:ascii="Arial" w:hAnsi="Arial" w:cs="Arial"/>
        </w:rPr>
        <w:t xml:space="preserve"> – </w:t>
      </w:r>
      <w:r w:rsidR="00253649" w:rsidRPr="00253649">
        <w:rPr>
          <w:rFonts w:ascii="Arial" w:hAnsi="Arial" w:cs="Arial"/>
        </w:rPr>
        <w:t>Annual 2018-19 Corporate Plan Performance Report</w:t>
      </w:r>
    </w:p>
    <w:p w14:paraId="34713A67" w14:textId="77777777" w:rsidR="0037228A" w:rsidRDefault="0037228A" w:rsidP="0037228A">
      <w:pPr>
        <w:tabs>
          <w:tab w:val="left" w:pos="2839"/>
        </w:tabs>
        <w:ind w:left="1146"/>
        <w:rPr>
          <w:b/>
        </w:rPr>
      </w:pPr>
    </w:p>
    <w:p w14:paraId="76DA62AC" w14:textId="77777777" w:rsidR="0037228A" w:rsidRDefault="0037228A" w:rsidP="0037228A">
      <w:pPr>
        <w:tabs>
          <w:tab w:val="left" w:pos="2839"/>
        </w:tabs>
        <w:ind w:left="1146"/>
        <w:rPr>
          <w:b/>
        </w:rPr>
      </w:pPr>
    </w:p>
    <w:p w14:paraId="330857D9" w14:textId="77777777" w:rsidR="0037228A" w:rsidRPr="008F5BD3" w:rsidRDefault="00A2078A" w:rsidP="0037228A">
      <w:pPr>
        <w:tabs>
          <w:tab w:val="left" w:pos="2839"/>
        </w:tabs>
        <w:ind w:left="426" w:hanging="426"/>
        <w:rPr>
          <w:rFonts w:cs="Arial"/>
        </w:rPr>
      </w:pPr>
      <w:r w:rsidRPr="008F5BD3">
        <w:rPr>
          <w:rFonts w:cs="Arial"/>
        </w:rPr>
        <w:t>LT</w:t>
      </w:r>
      <w:r w:rsidR="00A162DE" w:rsidRPr="008F5BD3">
        <w:rPr>
          <w:rFonts w:cs="Arial"/>
        </w:rPr>
        <w:t xml:space="preserve"> Member’s Name</w:t>
      </w:r>
      <w:r w:rsidR="00621D7D" w:rsidRPr="008F5BD3">
        <w:rPr>
          <w:rFonts w:cs="Arial"/>
        </w:rPr>
        <w:t>:</w:t>
      </w:r>
      <w:r w:rsidR="008F5BD3" w:rsidRPr="008F5BD3">
        <w:rPr>
          <w:rFonts w:cs="Arial"/>
        </w:rPr>
        <w:t xml:space="preserve"> Heather McManus </w:t>
      </w:r>
    </w:p>
    <w:p w14:paraId="621EE0F1" w14:textId="77777777" w:rsidR="0037228A" w:rsidRPr="008F5BD3" w:rsidRDefault="008F5BD3" w:rsidP="0037228A">
      <w:pPr>
        <w:tabs>
          <w:tab w:val="left" w:pos="2839"/>
        </w:tabs>
        <w:rPr>
          <w:rFonts w:cs="Arial"/>
        </w:rPr>
      </w:pPr>
      <w:r w:rsidRPr="008F5BD3">
        <w:rPr>
          <w:rFonts w:cs="Arial"/>
        </w:rPr>
        <w:t xml:space="preserve">Chief Executive </w:t>
      </w:r>
    </w:p>
    <w:p w14:paraId="55A877D5" w14:textId="77777777" w:rsidR="0037228A" w:rsidRPr="008F5BD3" w:rsidRDefault="0037228A" w:rsidP="0037228A">
      <w:pPr>
        <w:tabs>
          <w:tab w:val="left" w:pos="2839"/>
        </w:tabs>
        <w:ind w:left="426" w:hanging="426"/>
        <w:rPr>
          <w:rFonts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6"/>
        <w:gridCol w:w="1943"/>
        <w:gridCol w:w="1971"/>
      </w:tblGrid>
      <w:tr w:rsidR="008F5BD3" w:rsidRPr="008F5BD3" w14:paraId="7E792A1C" w14:textId="77777777" w:rsidTr="00C01ED0">
        <w:tc>
          <w:tcPr>
            <w:tcW w:w="5700" w:type="dxa"/>
            <w:shd w:val="clear" w:color="auto" w:fill="auto"/>
          </w:tcPr>
          <w:p w14:paraId="3B0A1101" w14:textId="77777777" w:rsidR="0037228A" w:rsidRPr="008F5BD3" w:rsidRDefault="0037228A" w:rsidP="0031059E">
            <w:pPr>
              <w:rPr>
                <w:rFonts w:cs="Arial"/>
              </w:rPr>
            </w:pPr>
            <w:r w:rsidRPr="008F5BD3">
              <w:rPr>
                <w:rFonts w:cs="Arial"/>
              </w:rPr>
              <w:t>Report Author:</w:t>
            </w:r>
          </w:p>
        </w:tc>
        <w:tc>
          <w:tcPr>
            <w:tcW w:w="1955" w:type="dxa"/>
            <w:shd w:val="clear" w:color="auto" w:fill="auto"/>
          </w:tcPr>
          <w:p w14:paraId="0C3B190D" w14:textId="77777777" w:rsidR="0037228A" w:rsidRPr="008F5BD3" w:rsidRDefault="00E66713" w:rsidP="0031059E">
            <w:pPr>
              <w:rPr>
                <w:rFonts w:cs="Arial"/>
              </w:rPr>
            </w:pPr>
            <w:r w:rsidRPr="008F5BD3">
              <w:rPr>
                <w:rFonts w:cs="Arial"/>
              </w:rPr>
              <w:t>Telephone</w:t>
            </w:r>
            <w:r w:rsidR="0037228A" w:rsidRPr="008F5BD3">
              <w:rPr>
                <w:rFonts w:cs="Arial"/>
              </w:rPr>
              <w:t>:</w:t>
            </w:r>
          </w:p>
        </w:tc>
        <w:tc>
          <w:tcPr>
            <w:tcW w:w="1984" w:type="dxa"/>
            <w:shd w:val="clear" w:color="auto" w:fill="auto"/>
          </w:tcPr>
          <w:p w14:paraId="523CB85A" w14:textId="77777777" w:rsidR="0037228A" w:rsidRPr="008F5BD3" w:rsidRDefault="0037228A" w:rsidP="0031059E">
            <w:pPr>
              <w:rPr>
                <w:rFonts w:cs="Arial"/>
              </w:rPr>
            </w:pPr>
            <w:r w:rsidRPr="008F5BD3">
              <w:rPr>
                <w:rFonts w:cs="Arial"/>
              </w:rPr>
              <w:t>Date:</w:t>
            </w:r>
          </w:p>
        </w:tc>
      </w:tr>
      <w:tr w:rsidR="008F5BD3" w:rsidRPr="008F5BD3" w14:paraId="77D132AA" w14:textId="77777777" w:rsidTr="00C01ED0">
        <w:tc>
          <w:tcPr>
            <w:tcW w:w="5700" w:type="dxa"/>
            <w:shd w:val="clear" w:color="auto" w:fill="auto"/>
          </w:tcPr>
          <w:p w14:paraId="09517713" w14:textId="77777777" w:rsidR="0037228A" w:rsidRPr="008F5BD3" w:rsidRDefault="00C01ED0" w:rsidP="00C01ED0">
            <w:pPr>
              <w:rPr>
                <w:rFonts w:cs="Arial"/>
              </w:rPr>
            </w:pPr>
            <w:r>
              <w:rPr>
                <w:rFonts w:cs="Arial"/>
              </w:rPr>
              <w:t>Reece Drew</w:t>
            </w:r>
          </w:p>
        </w:tc>
        <w:tc>
          <w:tcPr>
            <w:tcW w:w="1955" w:type="dxa"/>
            <w:shd w:val="clear" w:color="auto" w:fill="auto"/>
          </w:tcPr>
          <w:p w14:paraId="1551D3F8" w14:textId="77777777" w:rsidR="0037228A" w:rsidRPr="008F5BD3" w:rsidRDefault="00621D7D" w:rsidP="008F5BD3">
            <w:pPr>
              <w:rPr>
                <w:rFonts w:cs="Arial"/>
              </w:rPr>
            </w:pPr>
            <w:r w:rsidRPr="008F5BD3">
              <w:rPr>
                <w:rFonts w:cs="Arial"/>
              </w:rPr>
              <w:t>01772 62</w:t>
            </w:r>
            <w:r w:rsidR="00C01ED0">
              <w:rPr>
                <w:rFonts w:cs="Arial"/>
              </w:rPr>
              <w:t xml:space="preserve"> 5461</w:t>
            </w:r>
          </w:p>
        </w:tc>
        <w:tc>
          <w:tcPr>
            <w:tcW w:w="1984" w:type="dxa"/>
            <w:shd w:val="clear" w:color="auto" w:fill="auto"/>
          </w:tcPr>
          <w:p w14:paraId="7F3D902E" w14:textId="77777777" w:rsidR="0037228A" w:rsidRPr="008F5BD3" w:rsidRDefault="00FF4DBD" w:rsidP="0031059E">
            <w:pPr>
              <w:rPr>
                <w:rFonts w:cs="Arial"/>
              </w:rPr>
            </w:pPr>
            <w:r>
              <w:rPr>
                <w:rFonts w:cs="Arial"/>
              </w:rPr>
              <w:t>30</w:t>
            </w:r>
            <w:r w:rsidR="00C01ED0">
              <w:rPr>
                <w:rFonts w:cs="Arial"/>
              </w:rPr>
              <w:t>/04/2019</w:t>
            </w:r>
          </w:p>
        </w:tc>
      </w:tr>
    </w:tbl>
    <w:p w14:paraId="2F918AA3" w14:textId="77777777" w:rsidR="002F5C5E" w:rsidRPr="008F5BD3" w:rsidRDefault="002F5C5E" w:rsidP="004C2F94">
      <w:pPr>
        <w:rPr>
          <w:rFonts w:cs="Arial"/>
        </w:rPr>
      </w:pPr>
    </w:p>
    <w:sectPr w:rsidR="002F5C5E" w:rsidRPr="008F5BD3" w:rsidSect="00D7533E">
      <w:type w:val="continuous"/>
      <w:pgSz w:w="11906" w:h="16838" w:code="9"/>
      <w:pgMar w:top="1134" w:right="1134" w:bottom="42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1942B" w14:textId="77777777" w:rsidR="009018AC" w:rsidRDefault="009018AC">
      <w:r>
        <w:separator/>
      </w:r>
    </w:p>
  </w:endnote>
  <w:endnote w:type="continuationSeparator" w:id="0">
    <w:p w14:paraId="3A54C1D9" w14:textId="77777777" w:rsidR="009018AC" w:rsidRDefault="0090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8B765" w14:textId="77777777" w:rsidR="009018AC" w:rsidRDefault="009018AC">
      <w:r>
        <w:separator/>
      </w:r>
    </w:p>
  </w:footnote>
  <w:footnote w:type="continuationSeparator" w:id="0">
    <w:p w14:paraId="342814E0" w14:textId="77777777" w:rsidR="009018AC" w:rsidRDefault="00901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7A33"/>
    <w:multiLevelType w:val="hybridMultilevel"/>
    <w:tmpl w:val="72824EEE"/>
    <w:lvl w:ilvl="0" w:tplc="0E10C7DC">
      <w:start w:val="1"/>
      <w:numFmt w:val="bullet"/>
      <w:lvlText w:val=""/>
      <w:lvlJc w:val="left"/>
      <w:pPr>
        <w:ind w:left="108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C647D2"/>
    <w:multiLevelType w:val="hybridMultilevel"/>
    <w:tmpl w:val="14BA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1A26"/>
    <w:multiLevelType w:val="hybridMultilevel"/>
    <w:tmpl w:val="A9B88F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5165FC"/>
    <w:multiLevelType w:val="hybridMultilevel"/>
    <w:tmpl w:val="81B22798"/>
    <w:lvl w:ilvl="0" w:tplc="0E10C7D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85F9F"/>
    <w:multiLevelType w:val="hybridMultilevel"/>
    <w:tmpl w:val="0F268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1453A"/>
    <w:multiLevelType w:val="multilevel"/>
    <w:tmpl w:val="FA6C91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14E71A29"/>
    <w:multiLevelType w:val="hybridMultilevel"/>
    <w:tmpl w:val="3E2A2D48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5C6AF3"/>
    <w:multiLevelType w:val="hybridMultilevel"/>
    <w:tmpl w:val="C68A3FD4"/>
    <w:lvl w:ilvl="0" w:tplc="0E10C7D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67A8A"/>
    <w:multiLevelType w:val="hybridMultilevel"/>
    <w:tmpl w:val="C1FEE3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D3D4F"/>
    <w:multiLevelType w:val="hybridMultilevel"/>
    <w:tmpl w:val="903A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27005"/>
    <w:multiLevelType w:val="multilevel"/>
    <w:tmpl w:val="9F040C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649071F"/>
    <w:multiLevelType w:val="hybridMultilevel"/>
    <w:tmpl w:val="C5F4C842"/>
    <w:lvl w:ilvl="0" w:tplc="360E3CF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B5312"/>
    <w:multiLevelType w:val="hybridMultilevel"/>
    <w:tmpl w:val="CDCC8596"/>
    <w:lvl w:ilvl="0" w:tplc="0E10C7D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A7385"/>
    <w:multiLevelType w:val="hybridMultilevel"/>
    <w:tmpl w:val="26F4CAD4"/>
    <w:lvl w:ilvl="0" w:tplc="E4B6C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E811A4"/>
    <w:multiLevelType w:val="hybridMultilevel"/>
    <w:tmpl w:val="0BF2C658"/>
    <w:lvl w:ilvl="0" w:tplc="0E10C7D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C6DE7"/>
    <w:multiLevelType w:val="hybridMultilevel"/>
    <w:tmpl w:val="3CC270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F0880"/>
    <w:multiLevelType w:val="multilevel"/>
    <w:tmpl w:val="FA6C91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 w15:restartNumberingAfterBreak="0">
    <w:nsid w:val="3EAD3D6B"/>
    <w:multiLevelType w:val="hybridMultilevel"/>
    <w:tmpl w:val="F6081804"/>
    <w:lvl w:ilvl="0" w:tplc="8EF4B89A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FD538C"/>
    <w:multiLevelType w:val="hybridMultilevel"/>
    <w:tmpl w:val="AC384ED4"/>
    <w:lvl w:ilvl="0" w:tplc="0E10C7DC">
      <w:start w:val="1"/>
      <w:numFmt w:val="bullet"/>
      <w:lvlText w:val=""/>
      <w:lvlJc w:val="left"/>
      <w:pPr>
        <w:ind w:left="108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E5625E"/>
    <w:multiLevelType w:val="hybridMultilevel"/>
    <w:tmpl w:val="06766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E201E"/>
    <w:multiLevelType w:val="hybridMultilevel"/>
    <w:tmpl w:val="02F82770"/>
    <w:lvl w:ilvl="0" w:tplc="0E10C7D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960FD"/>
    <w:multiLevelType w:val="hybridMultilevel"/>
    <w:tmpl w:val="6FF6B10C"/>
    <w:lvl w:ilvl="0" w:tplc="0E10C7DC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A4487"/>
    <w:multiLevelType w:val="hybridMultilevel"/>
    <w:tmpl w:val="58BECCE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203595"/>
    <w:multiLevelType w:val="hybridMultilevel"/>
    <w:tmpl w:val="AC46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10"/>
  </w:num>
  <w:num w:numId="5">
    <w:abstractNumId w:val="15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6"/>
  </w:num>
  <w:num w:numId="12">
    <w:abstractNumId w:val="16"/>
  </w:num>
  <w:num w:numId="13">
    <w:abstractNumId w:val="18"/>
  </w:num>
  <w:num w:numId="14">
    <w:abstractNumId w:val="0"/>
  </w:num>
  <w:num w:numId="15">
    <w:abstractNumId w:val="21"/>
  </w:num>
  <w:num w:numId="16">
    <w:abstractNumId w:val="23"/>
  </w:num>
  <w:num w:numId="17">
    <w:abstractNumId w:val="14"/>
  </w:num>
  <w:num w:numId="18">
    <w:abstractNumId w:val="9"/>
  </w:num>
  <w:num w:numId="19">
    <w:abstractNumId w:val="7"/>
  </w:num>
  <w:num w:numId="20">
    <w:abstractNumId w:val="3"/>
  </w:num>
  <w:num w:numId="21">
    <w:abstractNumId w:val="22"/>
  </w:num>
  <w:num w:numId="22">
    <w:abstractNumId w:val="12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BB"/>
    <w:rsid w:val="00002742"/>
    <w:rsid w:val="00006D14"/>
    <w:rsid w:val="00016DD3"/>
    <w:rsid w:val="00022B08"/>
    <w:rsid w:val="00031602"/>
    <w:rsid w:val="000427E0"/>
    <w:rsid w:val="00044775"/>
    <w:rsid w:val="00044F11"/>
    <w:rsid w:val="00054859"/>
    <w:rsid w:val="0006370A"/>
    <w:rsid w:val="00077488"/>
    <w:rsid w:val="000828CC"/>
    <w:rsid w:val="00090842"/>
    <w:rsid w:val="0009466B"/>
    <w:rsid w:val="000D40AB"/>
    <w:rsid w:val="000E10FE"/>
    <w:rsid w:val="000E5A3B"/>
    <w:rsid w:val="000F2C8A"/>
    <w:rsid w:val="0010115F"/>
    <w:rsid w:val="00116662"/>
    <w:rsid w:val="001544DD"/>
    <w:rsid w:val="00167AEF"/>
    <w:rsid w:val="00176159"/>
    <w:rsid w:val="00184E1D"/>
    <w:rsid w:val="0019545D"/>
    <w:rsid w:val="001A24F9"/>
    <w:rsid w:val="001F15F8"/>
    <w:rsid w:val="001F2905"/>
    <w:rsid w:val="00202E8E"/>
    <w:rsid w:val="00207251"/>
    <w:rsid w:val="00213956"/>
    <w:rsid w:val="002221BD"/>
    <w:rsid w:val="00253649"/>
    <w:rsid w:val="0025591B"/>
    <w:rsid w:val="002820A5"/>
    <w:rsid w:val="00294520"/>
    <w:rsid w:val="002A7003"/>
    <w:rsid w:val="002C71DE"/>
    <w:rsid w:val="002D2790"/>
    <w:rsid w:val="002D4745"/>
    <w:rsid w:val="002E1A5A"/>
    <w:rsid w:val="002E3A5C"/>
    <w:rsid w:val="002E4FF4"/>
    <w:rsid w:val="002F5C5E"/>
    <w:rsid w:val="0031059E"/>
    <w:rsid w:val="00331D5F"/>
    <w:rsid w:val="00345C71"/>
    <w:rsid w:val="0035134F"/>
    <w:rsid w:val="00357F6B"/>
    <w:rsid w:val="0037228A"/>
    <w:rsid w:val="0037363D"/>
    <w:rsid w:val="00386AAD"/>
    <w:rsid w:val="003A1B3F"/>
    <w:rsid w:val="003A23D3"/>
    <w:rsid w:val="003A2919"/>
    <w:rsid w:val="003B1E6D"/>
    <w:rsid w:val="003C36EB"/>
    <w:rsid w:val="003D3DEB"/>
    <w:rsid w:val="003E040C"/>
    <w:rsid w:val="003E33E6"/>
    <w:rsid w:val="003E4AB6"/>
    <w:rsid w:val="003F44EA"/>
    <w:rsid w:val="003F5603"/>
    <w:rsid w:val="00405D4A"/>
    <w:rsid w:val="00407A09"/>
    <w:rsid w:val="004155DC"/>
    <w:rsid w:val="004218EA"/>
    <w:rsid w:val="00442C46"/>
    <w:rsid w:val="0045553F"/>
    <w:rsid w:val="00467204"/>
    <w:rsid w:val="004744E7"/>
    <w:rsid w:val="00474DA8"/>
    <w:rsid w:val="00491976"/>
    <w:rsid w:val="004A45D4"/>
    <w:rsid w:val="004B6459"/>
    <w:rsid w:val="004C2F94"/>
    <w:rsid w:val="004D7260"/>
    <w:rsid w:val="004E7828"/>
    <w:rsid w:val="004F23B3"/>
    <w:rsid w:val="0050340F"/>
    <w:rsid w:val="005041BB"/>
    <w:rsid w:val="00517D50"/>
    <w:rsid w:val="00533525"/>
    <w:rsid w:val="00537F51"/>
    <w:rsid w:val="00547120"/>
    <w:rsid w:val="00547481"/>
    <w:rsid w:val="00552DBD"/>
    <w:rsid w:val="00576A82"/>
    <w:rsid w:val="00593E12"/>
    <w:rsid w:val="00594D09"/>
    <w:rsid w:val="0059685D"/>
    <w:rsid w:val="005A26AD"/>
    <w:rsid w:val="005B0C36"/>
    <w:rsid w:val="005B3249"/>
    <w:rsid w:val="005B73D0"/>
    <w:rsid w:val="005D4F59"/>
    <w:rsid w:val="0060374B"/>
    <w:rsid w:val="00621D7D"/>
    <w:rsid w:val="0063055C"/>
    <w:rsid w:val="00630F86"/>
    <w:rsid w:val="00633396"/>
    <w:rsid w:val="00645A0B"/>
    <w:rsid w:val="0065176C"/>
    <w:rsid w:val="006555E6"/>
    <w:rsid w:val="00680BC1"/>
    <w:rsid w:val="006879CA"/>
    <w:rsid w:val="0069089D"/>
    <w:rsid w:val="00693EE6"/>
    <w:rsid w:val="006B645E"/>
    <w:rsid w:val="006B66A7"/>
    <w:rsid w:val="006B7116"/>
    <w:rsid w:val="006C04C1"/>
    <w:rsid w:val="006C209A"/>
    <w:rsid w:val="006E09FB"/>
    <w:rsid w:val="006E0ECA"/>
    <w:rsid w:val="006F48FD"/>
    <w:rsid w:val="00703DE3"/>
    <w:rsid w:val="00707E99"/>
    <w:rsid w:val="00712E3F"/>
    <w:rsid w:val="00731FE5"/>
    <w:rsid w:val="007A0801"/>
    <w:rsid w:val="007B40C6"/>
    <w:rsid w:val="007E7879"/>
    <w:rsid w:val="007F6B60"/>
    <w:rsid w:val="00814F6D"/>
    <w:rsid w:val="00857921"/>
    <w:rsid w:val="008770BE"/>
    <w:rsid w:val="008868E5"/>
    <w:rsid w:val="00893AD2"/>
    <w:rsid w:val="008A2F6B"/>
    <w:rsid w:val="008A42E3"/>
    <w:rsid w:val="008A77AB"/>
    <w:rsid w:val="008B41C5"/>
    <w:rsid w:val="008B775F"/>
    <w:rsid w:val="008C04DA"/>
    <w:rsid w:val="008C1DBF"/>
    <w:rsid w:val="008C3B1A"/>
    <w:rsid w:val="008D623F"/>
    <w:rsid w:val="008F4B91"/>
    <w:rsid w:val="008F5BD3"/>
    <w:rsid w:val="009018AC"/>
    <w:rsid w:val="0090542C"/>
    <w:rsid w:val="009063C4"/>
    <w:rsid w:val="00911FD5"/>
    <w:rsid w:val="009350CB"/>
    <w:rsid w:val="009538AE"/>
    <w:rsid w:val="00955D5B"/>
    <w:rsid w:val="00970C70"/>
    <w:rsid w:val="00980267"/>
    <w:rsid w:val="00983CD5"/>
    <w:rsid w:val="009846F1"/>
    <w:rsid w:val="00992E79"/>
    <w:rsid w:val="009A5FC9"/>
    <w:rsid w:val="009A714A"/>
    <w:rsid w:val="009C1143"/>
    <w:rsid w:val="009C2275"/>
    <w:rsid w:val="009E233A"/>
    <w:rsid w:val="009E48E0"/>
    <w:rsid w:val="00A1406A"/>
    <w:rsid w:val="00A162DE"/>
    <w:rsid w:val="00A2078A"/>
    <w:rsid w:val="00A22D02"/>
    <w:rsid w:val="00A30426"/>
    <w:rsid w:val="00A445C9"/>
    <w:rsid w:val="00A46DA2"/>
    <w:rsid w:val="00A4702E"/>
    <w:rsid w:val="00A50754"/>
    <w:rsid w:val="00A62C20"/>
    <w:rsid w:val="00A67215"/>
    <w:rsid w:val="00A7541A"/>
    <w:rsid w:val="00A76482"/>
    <w:rsid w:val="00A975A7"/>
    <w:rsid w:val="00AB1742"/>
    <w:rsid w:val="00AB3D95"/>
    <w:rsid w:val="00AC4A99"/>
    <w:rsid w:val="00AF0A33"/>
    <w:rsid w:val="00B05FE8"/>
    <w:rsid w:val="00B1788B"/>
    <w:rsid w:val="00B443DD"/>
    <w:rsid w:val="00B51DB8"/>
    <w:rsid w:val="00B62D79"/>
    <w:rsid w:val="00B67225"/>
    <w:rsid w:val="00B70B91"/>
    <w:rsid w:val="00B716F5"/>
    <w:rsid w:val="00B72A06"/>
    <w:rsid w:val="00B766C4"/>
    <w:rsid w:val="00BA2606"/>
    <w:rsid w:val="00BC6635"/>
    <w:rsid w:val="00BD2AFE"/>
    <w:rsid w:val="00BE0127"/>
    <w:rsid w:val="00C01ED0"/>
    <w:rsid w:val="00C022F9"/>
    <w:rsid w:val="00C209E3"/>
    <w:rsid w:val="00C30128"/>
    <w:rsid w:val="00C52450"/>
    <w:rsid w:val="00C64ED1"/>
    <w:rsid w:val="00C65FF9"/>
    <w:rsid w:val="00C66BAA"/>
    <w:rsid w:val="00C80A48"/>
    <w:rsid w:val="00CB32DF"/>
    <w:rsid w:val="00CC3246"/>
    <w:rsid w:val="00CC4337"/>
    <w:rsid w:val="00CE3DA1"/>
    <w:rsid w:val="00CE4482"/>
    <w:rsid w:val="00CF6B60"/>
    <w:rsid w:val="00D36638"/>
    <w:rsid w:val="00D37745"/>
    <w:rsid w:val="00D37BAE"/>
    <w:rsid w:val="00D41A00"/>
    <w:rsid w:val="00D7533E"/>
    <w:rsid w:val="00D772AB"/>
    <w:rsid w:val="00D90A00"/>
    <w:rsid w:val="00D91845"/>
    <w:rsid w:val="00D9371C"/>
    <w:rsid w:val="00DA589A"/>
    <w:rsid w:val="00DA764A"/>
    <w:rsid w:val="00DB0AEA"/>
    <w:rsid w:val="00DB3FD0"/>
    <w:rsid w:val="00DB4EB8"/>
    <w:rsid w:val="00DB545C"/>
    <w:rsid w:val="00DB6F5A"/>
    <w:rsid w:val="00DD233B"/>
    <w:rsid w:val="00DE5E12"/>
    <w:rsid w:val="00DF0546"/>
    <w:rsid w:val="00E048CF"/>
    <w:rsid w:val="00E2276E"/>
    <w:rsid w:val="00E41950"/>
    <w:rsid w:val="00E50A9C"/>
    <w:rsid w:val="00E51F90"/>
    <w:rsid w:val="00E569CB"/>
    <w:rsid w:val="00E577A2"/>
    <w:rsid w:val="00E60A53"/>
    <w:rsid w:val="00E66713"/>
    <w:rsid w:val="00E733A5"/>
    <w:rsid w:val="00E753EC"/>
    <w:rsid w:val="00E84459"/>
    <w:rsid w:val="00E971A2"/>
    <w:rsid w:val="00EB7B0D"/>
    <w:rsid w:val="00EB7C94"/>
    <w:rsid w:val="00ED257A"/>
    <w:rsid w:val="00ED57B4"/>
    <w:rsid w:val="00EE1A41"/>
    <w:rsid w:val="00EF3B6C"/>
    <w:rsid w:val="00F3057A"/>
    <w:rsid w:val="00F30E9C"/>
    <w:rsid w:val="00F55E4D"/>
    <w:rsid w:val="00F61752"/>
    <w:rsid w:val="00F763C1"/>
    <w:rsid w:val="00FB586A"/>
    <w:rsid w:val="00FB623F"/>
    <w:rsid w:val="00FD7B65"/>
    <w:rsid w:val="00FF0A38"/>
    <w:rsid w:val="00FF4999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3165E4C3"/>
  <w15:docId w15:val="{BF337E9E-64B7-48CB-8A20-CC20E645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D9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3B1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D7B65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2F5C5E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uiPriority w:val="99"/>
    <w:unhideWhenUsed/>
    <w:rsid w:val="002F5C5E"/>
    <w:rPr>
      <w:color w:val="0563C1"/>
      <w:u w:val="single"/>
    </w:rPr>
  </w:style>
  <w:style w:type="paragraph" w:customStyle="1" w:styleId="Default">
    <w:name w:val="Default"/>
    <w:rsid w:val="003736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7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8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82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82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ffney\AppData\Local\Microsoft\Windows\Temporary%20Internet%20Files\Content.Outlook\A471OO5J\Cabinet%20Worksho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918F8A2-0677-42EA-B85D-310A1F21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Workshop Template</Template>
  <TotalTime>0</TotalTime>
  <Pages>4</Pages>
  <Words>1282</Words>
  <Characters>6769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</vt:lpstr>
    </vt:vector>
  </TitlesOfParts>
  <Company>South Ribble Borough Council</Company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</dc:title>
  <dc:creator>GX0620</dc:creator>
  <cp:lastModifiedBy>Lynch, Charlotte</cp:lastModifiedBy>
  <cp:revision>2</cp:revision>
  <cp:lastPrinted>2019-06-10T10:33:00Z</cp:lastPrinted>
  <dcterms:created xsi:type="dcterms:W3CDTF">2019-06-26T09:33:00Z</dcterms:created>
  <dcterms:modified xsi:type="dcterms:W3CDTF">2019-06-26T09:33:00Z</dcterms:modified>
</cp:coreProperties>
</file>